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17" w:name="_GoBack"/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-19685</wp:posOffset>
            </wp:positionV>
            <wp:extent cx="6644640" cy="8897620"/>
            <wp:effectExtent l="0" t="0" r="10160" b="5080"/>
            <wp:wrapNone/>
            <wp:docPr id="2" name="图片 2" descr="新文档 2020-05-21 11.29.08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05-21 11.29.08_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889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483"/>
        <w:gridCol w:w="643"/>
        <w:gridCol w:w="667"/>
        <w:gridCol w:w="560"/>
        <w:gridCol w:w="90"/>
        <w:gridCol w:w="101"/>
        <w:gridCol w:w="726"/>
        <w:gridCol w:w="124"/>
        <w:gridCol w:w="369"/>
        <w:gridCol w:w="272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江西广泉专用汽车制造有限公司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江西省宜春市樟树市城北工业园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417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姜建平</w:t>
            </w:r>
            <w:bookmarkEnd w:id="2"/>
          </w:p>
        </w:tc>
        <w:tc>
          <w:tcPr>
            <w:tcW w:w="1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0795-7813999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108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4176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彭苏敏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77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108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417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0151-2020-QEO</w:t>
            </w:r>
            <w:bookmarkEnd w:id="8"/>
          </w:p>
        </w:tc>
        <w:tc>
          <w:tcPr>
            <w:tcW w:w="131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3350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Q：殡仪车专用汽车改装制造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E：殡仪车专用汽车改装制造所涉及的环境管理活动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O：殡仪车专用汽车改装制造所涉及的相关职业健康安全管理活动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Q：22.01.00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E：22.01.00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O：22.01.00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14001:2015,O：GB/T45001—2020/ISO 45001:2018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2020年05月18日 下午至2020年05月21日 上午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Q:审核员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sz w:val="20"/>
              </w:rPr>
              <w:t>E:审核员O:审核员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文波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Q:审核员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sz w:val="20"/>
              </w:rPr>
              <w:t>E:审核员O:实习审核员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谢建辉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Q:专家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sz w:val="20"/>
              </w:rPr>
              <w:t>E:专家O:专家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Q:22.01.00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E:22.01.00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O:22.01.00</w:t>
            </w:r>
          </w:p>
        </w:tc>
        <w:tc>
          <w:tcPr>
            <w:tcW w:w="14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18507956020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2020.5.10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2020.5.10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2020.5.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宋体" w:hAnsi="宋体" w:cs="Arial"/>
                <w:sz w:val="21"/>
                <w:szCs w:val="21"/>
              </w:rPr>
              <w:t>:0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82" w:firstLineChars="200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5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2020.5.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管理层、安全事务代表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QE:4.1理解组织及其环境、4.2理解相关方的需求和期望、4.3 确定管理体系的范围、4.4质量/环境管理体系及其过程、5.1领导作用和承诺、5.2质量/环境方针、5.3组织的岗位、职责和权限、6.1应对风险和机遇的措施、6.2质量/环境目标及其实现的策划、Q6.3变更的策划、7.1.1（E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.1）资源总则、7.4沟通/信息交流、9.3管理评审、10.1改进、10.3持续改进，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u w:val="single"/>
                <w:lang w:val="en-US" w:eastAsia="zh-CN"/>
              </w:rPr>
              <w:t>O：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single"/>
              </w:rPr>
              <w:t>4.1理解组织及其环境、4.2理解相关方的需求和期望、4.3 确定管理体系的范围、4.4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single"/>
                <w:lang w:val="en-US" w:eastAsia="zh-CN"/>
              </w:rPr>
              <w:t>安全职业健康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single"/>
              </w:rPr>
              <w:t>管理体系及其过程、5.1领导作用和承诺、5.2职业健康安全方针、5.3组织的岗位、职责和权限、O5.4协商与参与、6.1应对风险和机遇的措施、6.2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single"/>
                <w:lang w:val="en-US" w:eastAsia="zh-CN"/>
              </w:rPr>
              <w:t>安全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single"/>
              </w:rPr>
              <w:t>目标及其实现的策划、7.1.1（O7.1）资源总则、7.4沟通/信息交流、9.3管理评审、10.1改进、10.3持续改进，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</w:p>
          <w:p>
            <w:pPr>
              <w:pStyle w:val="9"/>
              <w:spacing w:line="320" w:lineRule="exact"/>
              <w:ind w:firstLine="0" w:firstLineChars="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4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2020.5.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（午餐）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13:00～17:00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15:00～17:00</w:t>
            </w:r>
          </w:p>
        </w:tc>
        <w:tc>
          <w:tcPr>
            <w:tcW w:w="981" w:type="dxa"/>
            <w:vMerge w:val="restart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/>
                <w:b/>
                <w:szCs w:val="24"/>
              </w:rPr>
              <w:t>行政部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及厂区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、9.1.3分析与评价、9.2 内部审核、10.2不合格和纠正措施， 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cs="Arial"/>
                <w:spacing w:val="-6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5.3组织的岗位、职责和权限、6.2.1环境目标、6.2.2实现环境目标措施的策划7.2能力、7.3意识、7.5.1形成文件的信息总则、7.5.2形成文件的信息的创建和更新、7.5.3形成文件的信息的控制、9.2 内部审核、10.2不符合/事件和纠正措施，6.1.2环境因素、6.1.4措施的策划、8.1运行策划和控制、9.1监视、测量、分析和评价（9.1.1总则、）、8.2应急准备和响应,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OHSMS（指导实习）: 5.3组织的岗位、职责和权限、6.2.1职业健康安全目标、6.2.2实现职业健康安全目标措施的策划7.2能力、7.3意识、7.5.1形成文件的信息总则、7.5.2形成文件的信息的创建和更新、7.5.3形成文件的信息的控制、9.2 内部审核、10.2不符合/事件和纠正措施，6.1.2危险源的辨识与评价、、6.1.4措施的策划、8.1运行策划和控制、9.1监视、测量、分析和评价（9.1.1总则、）、8.2应急准备和响应,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  <w:u w:val="single"/>
              </w:rPr>
            </w:pPr>
            <w:r>
              <w:rPr>
                <w:rFonts w:ascii="宋体" w:hAnsi="宋体" w:cs="Arial"/>
                <w:sz w:val="21"/>
                <w:szCs w:val="21"/>
                <w:u w:val="single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2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2020.5.1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（午餐）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13:00～15:00</w:t>
            </w: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生产部及现场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质量目标、7.1.3基础设施、7.1.4过程运行环境、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运行策划和控制、8.3产品和服务的设计和开发、</w:t>
            </w:r>
            <w:r>
              <w:rPr>
                <w:rFonts w:ascii="宋体" w:hAnsi="宋体" w:cs="Arial"/>
                <w:sz w:val="21"/>
                <w:szCs w:val="21"/>
              </w:rPr>
              <w:t>8.5.1</w:t>
            </w:r>
            <w:r>
              <w:rPr>
                <w:rFonts w:hint="eastAsia" w:ascii="宋体" w:hAnsi="宋体" w:cs="Arial"/>
                <w:sz w:val="21"/>
                <w:szCs w:val="21"/>
              </w:rPr>
              <w:t>生产和服务提供的控制、</w:t>
            </w:r>
            <w:r>
              <w:rPr>
                <w:rFonts w:ascii="宋体" w:hAnsi="宋体" w:cs="Arial"/>
                <w:sz w:val="21"/>
                <w:szCs w:val="21"/>
              </w:rPr>
              <w:t>8.5.2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8.5.4</w:t>
            </w:r>
            <w:r>
              <w:rPr>
                <w:rFonts w:hint="eastAsia" w:ascii="宋体" w:hAnsi="宋体" w:cs="Arial"/>
                <w:sz w:val="21"/>
                <w:szCs w:val="21"/>
              </w:rPr>
              <w:t>产品防护、</w:t>
            </w:r>
            <w:r>
              <w:rPr>
                <w:rFonts w:ascii="宋体" w:hAnsi="宋体" w:cs="Arial"/>
                <w:sz w:val="21"/>
                <w:szCs w:val="21"/>
              </w:rPr>
              <w:t>8.5.6</w:t>
            </w:r>
            <w:r>
              <w:rPr>
                <w:rFonts w:hint="eastAsia" w:ascii="宋体" w:hAnsi="宋体" w:cs="Arial"/>
                <w:sz w:val="21"/>
                <w:szCs w:val="21"/>
              </w:rPr>
              <w:t>生产和服务提供的更改控制</w:t>
            </w:r>
          </w:p>
          <w:p>
            <w:pPr>
              <w:spacing w:line="32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环境因素、6.1.3合规义务、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应急准备和响应、9.1.2合规性评价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OHSMS: 5.3组织的岗位、职责和权限、6.2职业健康安全目标、6.1.2危险源辨识与评价、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6.1.3合规义务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8.1运行策划和控制、8.2应急准备和响应，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9.1.2合规性评价</w:t>
            </w:r>
            <w:r>
              <w:rPr>
                <w:rFonts w:ascii="宋体" w:cs="Arial"/>
                <w:sz w:val="21"/>
                <w:szCs w:val="21"/>
              </w:rPr>
              <w:t xml:space="preserve"> 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firstLine="210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 xml:space="preserve"> 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8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2020.5.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（午餐）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  <w:lang w:val="en-US" w:eastAsia="zh-CN"/>
              </w:rPr>
              <w:t>技术</w:t>
            </w:r>
            <w:r>
              <w:rPr>
                <w:rFonts w:hint="eastAsia" w:ascii="宋体" w:hAnsi="宋体" w:cs="Arial"/>
                <w:b/>
                <w:szCs w:val="24"/>
              </w:rPr>
              <w:t>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Ansi="宋体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</w:t>
            </w:r>
            <w:r>
              <w:rPr>
                <w:rFonts w:hint="eastAsia" w:hAnsi="宋体"/>
                <w:sz w:val="21"/>
                <w:szCs w:val="21"/>
              </w:rPr>
              <w:t>：</w:t>
            </w:r>
            <w:r>
              <w:rPr>
                <w:rFonts w:ascii="宋体" w:hAnsi="宋体" w:cs="Arial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质量目标、7.1.5监视和测量资源、</w:t>
            </w:r>
            <w:r>
              <w:rPr>
                <w:rFonts w:ascii="宋体" w:hAnsi="宋体" w:cs="Arial"/>
                <w:sz w:val="21"/>
                <w:szCs w:val="21"/>
              </w:rPr>
              <w:t>8.6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产品和服务的放行、</w:t>
            </w:r>
            <w:r>
              <w:rPr>
                <w:rFonts w:ascii="宋体" w:hAnsi="宋体" w:cs="Arial"/>
                <w:sz w:val="21"/>
                <w:szCs w:val="21"/>
              </w:rPr>
              <w:t>8.7</w:t>
            </w:r>
            <w:r>
              <w:rPr>
                <w:rFonts w:hint="eastAsia" w:ascii="宋体" w:hAnsi="宋体" w:cs="Arial"/>
                <w:sz w:val="21"/>
                <w:szCs w:val="21"/>
              </w:rPr>
              <w:t>不合格输出的控制</w:t>
            </w:r>
          </w:p>
          <w:p>
            <w:pPr>
              <w:spacing w:line="32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firstLine="210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2020.5.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（午餐）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15:00～17:00</w:t>
            </w:r>
          </w:p>
        </w:tc>
        <w:tc>
          <w:tcPr>
            <w:tcW w:w="981" w:type="dxa"/>
            <w:vMerge w:val="restart"/>
          </w:tcPr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供应</w:t>
            </w:r>
            <w:r>
              <w:rPr>
                <w:rFonts w:hint="eastAsia" w:asci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cs="Arial"/>
                <w:sz w:val="21"/>
                <w:szCs w:val="21"/>
              </w:rPr>
              <w:t>QMS:5.3组织的岗位、职责和权限、6.2质量目标、8.4外部提供过程、产品和服务的控制、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cs="Arial"/>
                <w:sz w:val="21"/>
                <w:szCs w:val="21"/>
              </w:rPr>
            </w:pPr>
            <w:r>
              <w:rPr>
                <w:rFonts w:hint="eastAsia" w:ascii="宋体" w:cs="Arial"/>
                <w:sz w:val="21"/>
                <w:szCs w:val="21"/>
              </w:rPr>
              <w:t>EMS: 5.3组织的岗位、职责和权限、6.2环境与职业健康安全目标、6.1.2环境因素、8.1运行策划和控制、8.2应急准备和响应，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OHSMS</w:t>
            </w:r>
            <w:r>
              <w:rPr>
                <w:rFonts w:hint="eastAsia" w:ascii="宋体" w:cs="Arial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: 5.3组织的岗位、职责和权限、6.2职业健康安全目标、6.1.2危险源辨识与评价、8.1运行策划和控制、8.2应急准备和响应，</w:t>
            </w:r>
            <w:r>
              <w:rPr>
                <w:rFonts w:ascii="宋体" w:hAnsi="宋体" w:cs="Arial"/>
                <w:sz w:val="21"/>
                <w:szCs w:val="21"/>
                <w:u w:val="single"/>
              </w:rPr>
              <w:t xml:space="preserve"> 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ascii="宋体" w:cs="Arial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  <w:u w:val="single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1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2020.5.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8.1运行控制</w:t>
            </w:r>
            <w:r>
              <w:rPr>
                <w:rFonts w:hint="eastAsia" w:ascii="宋体" w:hAnsi="宋体" w:cs="Arial"/>
                <w:sz w:val="21"/>
                <w:szCs w:val="21"/>
              </w:rPr>
              <w:t>8.2产品和服务的要求、8.5.3顾客或外部供方的财产、9.1.2顾客满意、8.5.5交付后的活动、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5.3组织的岗位、职责和权限、6.2环境目标、6.1.2环境因素识别与评价、8.1运行策划和控制、8.2应急准备和响应，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OHSMS: 5.3组织的岗位、职责和权限、6.2职业健康安全目标、6.1.2危险源辨识与评价、8.1运行策划和控制、8.2应急准备和响应，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Arial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7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2020.5.21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>
            <w:pPr>
              <w:spacing w:line="300" w:lineRule="exact"/>
              <w:rPr>
                <w:rFonts w:hint="default" w:asci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5.3组织的岗位、职责和权限、6.2环境目标、6.1.2环境因素识别与评价、8.1运行策划和控制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OHSMS: 5.3组织的岗位、职责和权限、6.2职业健康安全目标、6.1.2危险源辨识与评价、8.1运行策划和控制</w:t>
            </w:r>
            <w:r>
              <w:rPr>
                <w:rFonts w:ascii="宋体" w:hAnsi="宋体" w:cs="Arial"/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Arial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2020.5.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both"/>
              <w:rPr>
                <w:rFonts w:asci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补充及跟踪审核：必要部门、必要条款；审核组与受审核方领导层沟通；</w:t>
            </w:r>
          </w:p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末次会：综合评价</w:t>
            </w:r>
            <w:r>
              <w:rPr>
                <w:rFonts w:ascii="宋体" w:hAnsi="宋体" w:cs="Arial"/>
                <w:szCs w:val="24"/>
              </w:rPr>
              <w:t>QMS\EMS\OHSMS</w:t>
            </w:r>
            <w:r>
              <w:rPr>
                <w:rFonts w:hint="eastAsia" w:ascii="宋体" w:hAnsi="宋体" w:cs="Arial"/>
                <w:szCs w:val="24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FE2236"/>
    <w:rsid w:val="1E653A4D"/>
    <w:rsid w:val="24CE1590"/>
    <w:rsid w:val="5DE741B2"/>
    <w:rsid w:val="73BF32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17</TotalTime>
  <ScaleCrop>false</ScaleCrop>
  <LinksUpToDate>false</LinksUpToDate>
  <CharactersWithSpaces>1266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小小</cp:lastModifiedBy>
  <dcterms:modified xsi:type="dcterms:W3CDTF">2020-05-21T13:44:12Z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