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河北方信通新能源科技有限公司</w:t>
      </w:r>
      <w:bookmarkEnd w:id="0"/>
      <w:r>
        <w:rPr>
          <w:rFonts w:hint="eastAsia" w:ascii="宋体" w:hAnsi="宋体"/>
          <w:bCs/>
          <w:color w:val="000000"/>
          <w:sz w:val="24"/>
        </w:rPr>
        <w:t xml:space="preserve">              合同编号：</w:t>
      </w:r>
      <w:bookmarkStart w:id="1" w:name="合同编号"/>
      <w:r>
        <w:rPr>
          <w:rFonts w:hint="eastAsia"/>
          <w:szCs w:val="44"/>
          <w:u w:val="single"/>
        </w:rPr>
        <w:t>0082-2020-QEO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ascii="Times New Roman" w:hAnsi="Times New Roman" w:eastAsia="宋体" w:cs="Times New Roman"/>
                <w:color w:val="000000"/>
                <w:szCs w:val="21"/>
              </w:rPr>
            </w:pPr>
            <w:r>
              <w:rPr>
                <w:rFonts w:hint="eastAsia"/>
                <w:color w:val="000000"/>
                <w:szCs w:val="21"/>
              </w:rPr>
              <w:t>注：</w:t>
            </w:r>
            <w:r>
              <w:rPr>
                <w:rFonts w:hint="eastAsia" w:ascii="Times New Roman" w:hAnsi="Times New Roman" w:eastAsia="宋体" w:cs="Times New Roman"/>
                <w:color w:val="000000"/>
                <w:szCs w:val="21"/>
              </w:rPr>
              <w:t>多场所清单：风力发电机、光伏发电设备清洗、风力发电机</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rPr>
              <w:t>安装、及维护</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地址：</w:t>
            </w:r>
            <w:r>
              <w:rPr>
                <w:rFonts w:hint="eastAsia" w:ascii="Times New Roman" w:hAnsi="Times New Roman" w:eastAsia="宋体" w:cs="Times New Roman"/>
                <w:color w:val="000000"/>
                <w:szCs w:val="21"/>
              </w:rPr>
              <w:t>内蒙古自治区乌兰擦布市商都风电场</w:t>
            </w:r>
          </w:p>
          <w:p>
            <w:pPr>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r>
              <w:rPr>
                <w:rFonts w:hint="eastAsia"/>
                <w:color w:val="000000"/>
                <w:szCs w:val="21"/>
              </w:rPr>
              <w:t>天车检验报告</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s="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r>
              <w:rPr>
                <w:rFonts w:hint="eastAsia"/>
                <w:color w:val="000000"/>
                <w:szCs w:val="21"/>
              </w:rPr>
              <w:t>天车管理登记证</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日期：2020年05月0</w:t>
            </w:r>
            <w:r>
              <w:rPr>
                <w:rFonts w:hint="eastAsia"/>
                <w:color w:val="000000"/>
                <w:szCs w:val="21"/>
                <w:lang w:val="en-US" w:eastAsia="zh-CN"/>
              </w:rPr>
              <w:t>17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 xml:space="preserve">二阶段组长签字：李京田 </w:t>
            </w:r>
            <w:r>
              <w:rPr>
                <w:color w:val="000000"/>
                <w:szCs w:val="21"/>
              </w:rPr>
              <w:t xml:space="preserve">  </w:t>
            </w:r>
            <w:r>
              <w:rPr>
                <w:rFonts w:hint="eastAsia"/>
                <w:color w:val="000000"/>
                <w:szCs w:val="21"/>
              </w:rPr>
              <w:t>日期：2020年05月</w:t>
            </w:r>
            <w:r>
              <w:rPr>
                <w:rFonts w:hint="eastAsia"/>
                <w:color w:val="000000"/>
                <w:szCs w:val="21"/>
                <w:lang w:val="en-US" w:eastAsia="zh-CN"/>
              </w:rPr>
              <w:t>17</w:t>
            </w:r>
            <w:bookmarkStart w:id="2" w:name="_GoBack"/>
            <w:bookmarkEnd w:id="2"/>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日期：2020年05月04日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1"/>
      </w:pBdr>
      <w:spacing w:line="320" w:lineRule="exact"/>
      <w:ind w:firstLine="648" w:firstLineChars="343"/>
      <w:jc w:val="left"/>
    </w:pPr>
    <w:r>
      <w:rPr>
        <w:rStyle w:val="9"/>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226644"/>
    <w:rsid w:val="00272045"/>
    <w:rsid w:val="002A6444"/>
    <w:rsid w:val="002B32B4"/>
    <w:rsid w:val="00391EDE"/>
    <w:rsid w:val="003F1406"/>
    <w:rsid w:val="005B4B13"/>
    <w:rsid w:val="00692F8C"/>
    <w:rsid w:val="006C41A6"/>
    <w:rsid w:val="008C33FE"/>
    <w:rsid w:val="00927A1A"/>
    <w:rsid w:val="0095535E"/>
    <w:rsid w:val="00983B60"/>
    <w:rsid w:val="00A16158"/>
    <w:rsid w:val="00A623AD"/>
    <w:rsid w:val="00AF5F8B"/>
    <w:rsid w:val="00B36E3B"/>
    <w:rsid w:val="00C00301"/>
    <w:rsid w:val="00C023B4"/>
    <w:rsid w:val="00C260CE"/>
    <w:rsid w:val="00CB573C"/>
    <w:rsid w:val="00CD72D0"/>
    <w:rsid w:val="00CE3F20"/>
    <w:rsid w:val="00D525FD"/>
    <w:rsid w:val="00D93CF5"/>
    <w:rsid w:val="00DC78B1"/>
    <w:rsid w:val="00F440CE"/>
    <w:rsid w:val="0F5D1D46"/>
    <w:rsid w:val="1B854168"/>
    <w:rsid w:val="2AAE1DF3"/>
    <w:rsid w:val="3C7B7DE3"/>
    <w:rsid w:val="6CBF2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1</TotalTime>
  <ScaleCrop>false</ScaleCrop>
  <LinksUpToDate>false</LinksUpToDate>
  <CharactersWithSpaces>1436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2019-06-28T04:01:00Z</cp:lastPrinted>
  <dcterms:modified xsi:type="dcterms:W3CDTF">2020-05-19T02:38:43Z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