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20208-2024-FH</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惠州市乐优供应链管理有限公司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邝柏臣</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91441324MA5249GJ1B</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F：ISO 22000:2018,H：危害分析与关键控制点（HACCP）体系认证要求（V1.0）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惠州市乐优供应链管理有限公司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龙门县迎宾大道1116号房屋一楼</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龙门县迎宾大道1116号房屋一楼</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F：位于广东省惠州市龙门县迎宾大道1116号房屋一楼的惠州市乐优供应链管理有限公司的资质范围内的农产品、预包装食品、散装食品（不含散装酒、不含散装熟食）的销售</w:t>
            </w:r>
          </w:p>
          <w:p w:rsidR="00114DAF">
            <w:pPr>
              <w:snapToGrid w:val="0"/>
              <w:spacing w:line="0" w:lineRule="atLeast"/>
              <w:jc w:val="left"/>
              <w:rPr>
                <w:sz w:val="21"/>
                <w:szCs w:val="21"/>
                <w:lang w:val="en-GB"/>
              </w:rPr>
            </w:pPr>
            <w:r>
              <w:rPr>
                <w:sz w:val="21"/>
                <w:szCs w:val="21"/>
                <w:lang w:val="en-GB"/>
              </w:rPr>
              <w:t>H：位于广东省惠州市龙门县迎宾大道1116号房屋一楼的惠州市乐优供应链管理有限公司的资质范围内的农产品、预包装食品、散装食品（不含散装酒、不含散装熟食）的销售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惠州市乐优供应链管理有限公司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龙门县迎宾大道1116号房屋一楼</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龙门县迎宾大道1116号房屋一楼</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F：位于广东省惠州市龙门县迎宾大道1116号房屋一楼的惠州市乐优供应链管理有限公司的资质范围内的农产品、预包装食品、散装食品（不含散装酒、不含散装熟食）的销售</w:t>
            </w:r>
          </w:p>
          <w:p w:rsidR="00114DAF">
            <w:pPr>
              <w:snapToGrid w:val="0"/>
              <w:spacing w:line="0" w:lineRule="atLeast"/>
              <w:jc w:val="left"/>
              <w:rPr>
                <w:sz w:val="21"/>
                <w:szCs w:val="21"/>
                <w:lang w:val="en-GB"/>
              </w:rPr>
            </w:pPr>
            <w:r>
              <w:rPr>
                <w:sz w:val="21"/>
                <w:szCs w:val="21"/>
                <w:lang w:val="en-GB"/>
              </w:rPr>
              <w:t>H：位于广东省惠州市龙门县迎宾大道1116号房屋一楼的惠州市乐优供应链管理有限公司的资质范围内的农产品、预包装食品、散装食品（不含散装酒、不含散装熟食）的销售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