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0083-2020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78"/>
        <w:gridCol w:w="1270"/>
        <w:gridCol w:w="1156"/>
        <w:gridCol w:w="1061"/>
        <w:gridCol w:w="1279"/>
        <w:gridCol w:w="1339"/>
        <w:gridCol w:w="1330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44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芜湖市金贸流体科技股份有限公司</w:t>
            </w:r>
            <w:bookmarkEnd w:id="1"/>
          </w:p>
        </w:tc>
        <w:tc>
          <w:tcPr>
            <w:tcW w:w="1339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56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电阻炉温度指示控制仪表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001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TDM-2001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1.5级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0.5级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繁昌县市场监督检验所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2019.06.03</w:t>
            </w:r>
          </w:p>
        </w:tc>
        <w:tc>
          <w:tcPr>
            <w:tcW w:w="1156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涂层测厚仪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RL21495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Elcometer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456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B级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A级</w:t>
            </w:r>
          </w:p>
        </w:tc>
        <w:tc>
          <w:tcPr>
            <w:tcW w:w="1339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芜湖市计量测试研究所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2019.07.29</w:t>
            </w:r>
          </w:p>
        </w:tc>
        <w:tc>
          <w:tcPr>
            <w:tcW w:w="1156" w:type="dxa"/>
            <w:vAlign w:val="center"/>
          </w:tcPr>
          <w:p>
            <w:pPr>
              <w:ind w:firstLine="420" w:firstLineChars="2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一般压力表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1E01403</w:t>
            </w:r>
            <w:bookmarkStart w:id="2" w:name="_GoBack"/>
            <w:bookmarkEnd w:id="2"/>
            <w:r>
              <w:rPr>
                <w:rFonts w:hint="eastAsia"/>
                <w:szCs w:val="21"/>
                <w:lang w:val="en-US" w:eastAsia="zh-CN"/>
              </w:rPr>
              <w:t>74</w:t>
            </w:r>
          </w:p>
        </w:tc>
        <w:tc>
          <w:tcPr>
            <w:tcW w:w="1156" w:type="dxa"/>
            <w:vAlign w:val="center"/>
          </w:tcPr>
          <w:p>
            <w:pPr>
              <w:ind w:left="420" w:hanging="420" w:hangingChars="2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0-0.6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繁昌县市场监督检验所</w:t>
            </w:r>
          </w:p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2020.04.03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一般压力表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61517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0-4.0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339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2020.04.03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2-10120934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5等</w:t>
            </w:r>
          </w:p>
        </w:tc>
        <w:tc>
          <w:tcPr>
            <w:tcW w:w="1339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2020.04.01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478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电液伺服液压万能试验机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170410A2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BJWA-W1000B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1.0级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0.3级</w:t>
            </w:r>
          </w:p>
        </w:tc>
        <w:tc>
          <w:tcPr>
            <w:tcW w:w="1339" w:type="dxa"/>
            <w:vMerge w:val="continue"/>
            <w:tcBorders/>
            <w:vAlign w:val="center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2019.06.03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电子天平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60045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TG-328A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F2等级</w:t>
            </w:r>
          </w:p>
        </w:tc>
        <w:tc>
          <w:tcPr>
            <w:tcW w:w="1339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2019.06.03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已制定《计量确认程序》、《计量外部供方管理程序》和《溯源性管理程序》，公司测量设备全部送外校准/检定，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校准/检定机构按《计量外部供方管理程序》管理，校准/检定证书由</w:t>
            </w:r>
            <w:r>
              <w:rPr>
                <w:rFonts w:hint="eastAsia"/>
                <w:szCs w:val="21"/>
                <w:lang w:val="en-US" w:eastAsia="zh-CN"/>
              </w:rPr>
              <w:t>品质部</w:t>
            </w:r>
            <w:r>
              <w:rPr>
                <w:rFonts w:hint="eastAsia"/>
                <w:color w:val="000000" w:themeColor="text1"/>
                <w:szCs w:val="21"/>
              </w:rPr>
              <w:t>保存，符合公司对溯源性管理的要求。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 xml:space="preserve"> 月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 xml:space="preserve"> 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993775</wp:posOffset>
                  </wp:positionH>
                  <wp:positionV relativeFrom="paragraph">
                    <wp:posOffset>175895</wp:posOffset>
                  </wp:positionV>
                  <wp:extent cx="455930" cy="313055"/>
                  <wp:effectExtent l="0" t="0" r="1270" b="444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3825875</wp:posOffset>
                  </wp:positionH>
                  <wp:positionV relativeFrom="paragraph">
                    <wp:posOffset>161925</wp:posOffset>
                  </wp:positionV>
                  <wp:extent cx="381000" cy="259715"/>
                  <wp:effectExtent l="0" t="0" r="0" b="6985"/>
                  <wp:wrapNone/>
                  <wp:docPr id="62" name="图片 62" descr="7e0db8d1c9f96c1c1438c0dd2cc5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7e0db8d1c9f96c1c1438c0dd2cc51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422" t="39148" r="41584" b="51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5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20206F"/>
    <w:rsid w:val="6FC06105"/>
    <w:rsid w:val="78F663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2</TotalTime>
  <ScaleCrop>false</ScaleCrop>
  <LinksUpToDate>false</LinksUpToDate>
  <CharactersWithSpaces>341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2020-05-22T11:25:27Z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