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20" w:afterLines="50" w:line="240" w:lineRule="exact"/>
        <w:ind w:firstLine="6765" w:firstLineChars="3209"/>
        <w:rPr>
          <w:rFonts w:hint="eastAsia"/>
          <w:b/>
          <w:color w:val="000000" w:themeColor="text1"/>
          <w:sz w:val="21"/>
          <w:szCs w:val="21"/>
        </w:rPr>
      </w:pPr>
    </w:p>
    <w:p>
      <w:pPr>
        <w:spacing w:after="120" w:afterLines="50" w:line="240" w:lineRule="exact"/>
        <w:ind w:firstLine="6765" w:firstLineChars="3209"/>
        <w:rPr>
          <w:rFonts w:hint="eastAsia"/>
          <w:b/>
          <w:color w:val="000000" w:themeColor="text1"/>
          <w:sz w:val="21"/>
          <w:szCs w:val="21"/>
        </w:rPr>
      </w:pPr>
    </w:p>
    <w:p>
      <w:pPr>
        <w:spacing w:after="120" w:afterLines="50" w:line="240" w:lineRule="exact"/>
        <w:ind w:firstLine="6765" w:firstLineChars="3209"/>
        <w:rPr>
          <w:b/>
          <w:bCs/>
          <w:color w:val="000000" w:themeColor="text1"/>
          <w:sz w:val="21"/>
          <w:szCs w:val="21"/>
          <w:u w:val="single"/>
        </w:rPr>
      </w:pPr>
      <w:r>
        <w:rPr>
          <w:rFonts w:hint="eastAsia"/>
          <w:b/>
          <w:color w:val="000000" w:themeColor="text1"/>
          <w:sz w:val="21"/>
          <w:szCs w:val="21"/>
        </w:rPr>
        <w:t>合同编号.:</w:t>
      </w:r>
      <w:bookmarkStart w:id="0" w:name="合同编号"/>
      <w:r>
        <w:rPr>
          <w:sz w:val="24"/>
          <w:szCs w:val="24"/>
        </w:rPr>
        <w:t>0150-2020-QEO</w:t>
      </w:r>
      <w:bookmarkEnd w:id="0"/>
    </w:p>
    <w:p>
      <w:pPr>
        <w:snapToGrid w:val="0"/>
        <w:spacing w:line="360" w:lineRule="auto"/>
        <w:jc w:val="center"/>
        <w:rPr>
          <w:rFonts w:eastAsia="隶书"/>
          <w:b/>
          <w:color w:val="000000" w:themeColor="text1"/>
          <w:sz w:val="30"/>
          <w:szCs w:val="30"/>
        </w:rPr>
      </w:pPr>
      <w:r>
        <w:rPr>
          <w:rFonts w:hint="eastAsia" w:eastAsia="隶书"/>
          <w:b/>
          <w:color w:val="000000" w:themeColor="text1"/>
          <w:sz w:val="30"/>
          <w:szCs w:val="30"/>
        </w:rPr>
        <w:t>组织认证证书信息确认书</w:t>
      </w:r>
    </w:p>
    <w:p>
      <w:pPr>
        <w:pStyle w:val="2"/>
        <w:spacing w:line="360" w:lineRule="auto"/>
        <w:ind w:firstLine="480"/>
        <w:rPr>
          <w:b/>
          <w:color w:val="000000" w:themeColor="text1"/>
          <w:sz w:val="22"/>
          <w:szCs w:val="22"/>
        </w:rPr>
      </w:pPr>
      <w:r>
        <w:rPr>
          <w:rFonts w:hint="eastAsia"/>
          <w:b/>
          <w:color w:val="000000" w:themeColor="text1"/>
          <w:sz w:val="22"/>
          <w:szCs w:val="22"/>
        </w:rPr>
        <w:t>为保证认证证书准确反映组织实际情况及管理体系特点，请将组织准确名称、地址、体系覆盖范围等有关信息正式表述如下，以便打印认证证书时作为依据。</w:t>
      </w:r>
    </w:p>
    <w:p>
      <w:pPr>
        <w:pStyle w:val="2"/>
        <w:spacing w:line="360" w:lineRule="auto"/>
        <w:ind w:firstLine="0"/>
        <w:rPr>
          <w:b/>
          <w:color w:val="000000" w:themeColor="text1"/>
          <w:sz w:val="22"/>
          <w:szCs w:val="22"/>
          <w:u w:val="single"/>
        </w:rPr>
      </w:pPr>
      <w:r>
        <w:rPr>
          <w:rFonts w:hint="eastAsia"/>
          <w:b/>
          <w:color w:val="000000" w:themeColor="text1"/>
          <w:sz w:val="22"/>
          <w:szCs w:val="22"/>
        </w:rPr>
        <w:t>组织名称 (中文)：</w:t>
      </w:r>
      <w:bookmarkStart w:id="1" w:name="组织名称"/>
      <w:r>
        <w:rPr>
          <w:b/>
          <w:color w:val="000000" w:themeColor="text1"/>
          <w:sz w:val="22"/>
          <w:szCs w:val="22"/>
          <w:u w:val="single"/>
        </w:rPr>
        <w:t>江西金信科技集团有限公司</w:t>
      </w:r>
      <w:bookmarkEnd w:id="1"/>
    </w:p>
    <w:p>
      <w:pPr>
        <w:pStyle w:val="2"/>
        <w:spacing w:line="360" w:lineRule="auto"/>
        <w:ind w:firstLine="632" w:firstLineChars="286"/>
        <w:rPr>
          <w:b/>
          <w:color w:val="000000" w:themeColor="text1"/>
          <w:sz w:val="22"/>
          <w:szCs w:val="22"/>
          <w:u w:val="single"/>
        </w:rPr>
      </w:pPr>
      <w:r>
        <w:rPr>
          <w:rFonts w:hint="eastAsia"/>
          <w:b/>
          <w:color w:val="000000" w:themeColor="text1"/>
          <w:sz w:val="22"/>
          <w:szCs w:val="22"/>
        </w:rPr>
        <w:t>(英文)：</w:t>
      </w:r>
      <w:bookmarkStart w:id="2" w:name="组织名称英"/>
      <w:bookmarkEnd w:id="2"/>
      <w:r>
        <w:rPr>
          <w:rFonts w:hint="eastAsia"/>
          <w:b/>
          <w:color w:val="000000" w:themeColor="text1"/>
          <w:sz w:val="22"/>
          <w:szCs w:val="22"/>
        </w:rPr>
        <w:t xml:space="preserve"> Jiangxi Jinxin Technology Group Co., Ltd.</w:t>
      </w:r>
    </w:p>
    <w:p>
      <w:pPr>
        <w:pStyle w:val="2"/>
        <w:spacing w:line="360" w:lineRule="auto"/>
        <w:ind w:firstLine="0"/>
        <w:rPr>
          <w:b/>
          <w:color w:val="000000" w:themeColor="text1"/>
          <w:sz w:val="22"/>
          <w:szCs w:val="22"/>
          <w:u w:val="single"/>
        </w:rPr>
      </w:pPr>
      <w:r>
        <w:rPr>
          <w:rFonts w:hint="eastAsia"/>
          <w:b/>
          <w:color w:val="000000" w:themeColor="text1"/>
          <w:sz w:val="22"/>
          <w:szCs w:val="22"/>
        </w:rPr>
        <w:t>组织注册地址(中文)：</w:t>
      </w:r>
      <w:bookmarkStart w:id="3" w:name="注册地址"/>
      <w:r>
        <w:rPr>
          <w:rFonts w:hint="eastAsia"/>
          <w:b/>
          <w:color w:val="000000" w:themeColor="text1"/>
          <w:sz w:val="22"/>
          <w:szCs w:val="22"/>
        </w:rPr>
        <w:t>江西省宜春市樟树市城北经济技术开发区</w:t>
      </w:r>
      <w:bookmarkEnd w:id="3"/>
      <w:r>
        <w:rPr>
          <w:rFonts w:hint="eastAsia"/>
          <w:b/>
          <w:color w:val="000000" w:themeColor="text1"/>
          <w:sz w:val="22"/>
          <w:szCs w:val="22"/>
        </w:rPr>
        <w:t xml:space="preserve"> </w:t>
      </w:r>
      <w:r>
        <w:rPr>
          <w:rFonts w:hint="eastAsia"/>
          <w:b/>
          <w:color w:val="000000" w:themeColor="text1"/>
          <w:sz w:val="22"/>
          <w:szCs w:val="22"/>
          <w:lang w:val="en-US" w:eastAsia="zh-CN"/>
        </w:rPr>
        <w:t xml:space="preserve">     </w:t>
      </w:r>
      <w:r>
        <w:rPr>
          <w:rFonts w:hint="eastAsia"/>
          <w:b/>
          <w:color w:val="000000" w:themeColor="text1"/>
          <w:sz w:val="22"/>
          <w:szCs w:val="22"/>
        </w:rPr>
        <w:t>邮编</w:t>
      </w:r>
      <w:r>
        <w:rPr>
          <w:rFonts w:hint="eastAsia" w:ascii="宋体" w:hAnsi="宋体"/>
          <w:b/>
          <w:color w:val="000000" w:themeColor="text1"/>
          <w:sz w:val="22"/>
          <w:szCs w:val="22"/>
        </w:rPr>
        <w:t xml:space="preserve">: </w:t>
      </w:r>
      <w:bookmarkStart w:id="4" w:name="注册邮编"/>
      <w:r>
        <w:rPr>
          <w:b/>
          <w:color w:val="000000" w:themeColor="text1"/>
          <w:sz w:val="22"/>
          <w:szCs w:val="22"/>
          <w:u w:val="single"/>
        </w:rPr>
        <w:t>331200</w:t>
      </w:r>
      <w:bookmarkEnd w:id="4"/>
    </w:p>
    <w:p>
      <w:pPr>
        <w:pStyle w:val="2"/>
        <w:spacing w:line="360" w:lineRule="auto"/>
        <w:ind w:firstLine="632" w:firstLineChars="286"/>
        <w:rPr>
          <w:b/>
          <w:color w:val="000000" w:themeColor="text1"/>
          <w:sz w:val="22"/>
          <w:szCs w:val="22"/>
          <w:u w:val="single"/>
        </w:rPr>
      </w:pPr>
      <w:r>
        <w:rPr>
          <w:rFonts w:hint="eastAsia"/>
          <w:b/>
          <w:color w:val="000000" w:themeColor="text1"/>
          <w:sz w:val="22"/>
          <w:szCs w:val="22"/>
        </w:rPr>
        <w:t>(英文)：Chengbei Economic and Technological Development Zone, Zhangshu City, Yichun City, Jiangxi Province</w:t>
      </w:r>
    </w:p>
    <w:p>
      <w:pPr>
        <w:pStyle w:val="2"/>
        <w:spacing w:line="360" w:lineRule="auto"/>
        <w:ind w:firstLine="0"/>
        <w:rPr>
          <w:b/>
          <w:color w:val="000000" w:themeColor="text1"/>
          <w:sz w:val="22"/>
          <w:szCs w:val="22"/>
        </w:rPr>
      </w:pPr>
      <w:r>
        <w:rPr>
          <w:rFonts w:hint="eastAsia"/>
          <w:b/>
          <w:color w:val="000000" w:themeColor="text1"/>
          <w:spacing w:val="-2"/>
          <w:sz w:val="22"/>
          <w:szCs w:val="22"/>
        </w:rPr>
        <w:t>□</w:t>
      </w:r>
      <w:r>
        <w:rPr>
          <w:rFonts w:hint="eastAsia"/>
          <w:b/>
          <w:color w:val="000000" w:themeColor="text1"/>
          <w:sz w:val="22"/>
          <w:szCs w:val="22"/>
        </w:rPr>
        <w:t>组织经营地址(中文)：</w:t>
      </w:r>
      <w:bookmarkStart w:id="5" w:name="生产地址"/>
      <w:r>
        <w:rPr>
          <w:rFonts w:hint="eastAsia"/>
          <w:b/>
          <w:color w:val="000000" w:themeColor="text1"/>
          <w:sz w:val="22"/>
          <w:szCs w:val="22"/>
        </w:rPr>
        <w:t>江西省宜春市樟树市城北经济技术开发区</w:t>
      </w:r>
      <w:bookmarkEnd w:id="5"/>
      <w:r>
        <w:rPr>
          <w:rFonts w:hint="eastAsia"/>
          <w:b/>
          <w:color w:val="000000" w:themeColor="text1"/>
          <w:sz w:val="22"/>
          <w:szCs w:val="22"/>
        </w:rPr>
        <w:t xml:space="preserve"> </w:t>
      </w:r>
      <w:r>
        <w:rPr>
          <w:rFonts w:hint="eastAsia"/>
          <w:b/>
          <w:color w:val="000000" w:themeColor="text1"/>
          <w:sz w:val="22"/>
          <w:szCs w:val="22"/>
          <w:lang w:val="en-US" w:eastAsia="zh-CN"/>
        </w:rPr>
        <w:t xml:space="preserve">      </w:t>
      </w:r>
      <w:r>
        <w:rPr>
          <w:rFonts w:hint="eastAsia"/>
          <w:b/>
          <w:color w:val="000000" w:themeColor="text1"/>
          <w:sz w:val="22"/>
          <w:szCs w:val="22"/>
        </w:rPr>
        <w:t>邮编</w:t>
      </w:r>
      <w:r>
        <w:rPr>
          <w:rFonts w:hint="eastAsia" w:ascii="宋体" w:hAnsi="宋体"/>
          <w:b/>
          <w:color w:val="000000" w:themeColor="text1"/>
          <w:sz w:val="22"/>
          <w:szCs w:val="22"/>
        </w:rPr>
        <w:t>:</w:t>
      </w:r>
      <w:bookmarkStart w:id="6" w:name="生产邮编"/>
      <w:r>
        <w:rPr>
          <w:b/>
          <w:color w:val="000000" w:themeColor="text1"/>
          <w:sz w:val="22"/>
          <w:szCs w:val="22"/>
        </w:rPr>
        <w:t>331200</w:t>
      </w:r>
      <w:bookmarkEnd w:id="6"/>
    </w:p>
    <w:p>
      <w:pPr>
        <w:pStyle w:val="2"/>
        <w:spacing w:line="360" w:lineRule="auto"/>
        <w:ind w:firstLine="632" w:firstLineChars="286"/>
        <w:rPr>
          <w:b/>
          <w:color w:val="000000" w:themeColor="text1"/>
          <w:sz w:val="22"/>
          <w:szCs w:val="22"/>
          <w:u w:val="single"/>
        </w:rPr>
      </w:pPr>
      <w:r>
        <w:rPr>
          <w:rFonts w:hint="eastAsia"/>
          <w:b/>
          <w:color w:val="000000" w:themeColor="text1"/>
          <w:sz w:val="22"/>
          <w:szCs w:val="22"/>
        </w:rPr>
        <w:t>(英文)：Chengbei Economic and Technological Development Zone, Zhangshu City, Yichun City, Jiangxi Province</w:t>
      </w:r>
    </w:p>
    <w:p>
      <w:pPr>
        <w:pStyle w:val="2"/>
        <w:spacing w:line="360" w:lineRule="auto"/>
        <w:ind w:firstLine="0"/>
        <w:rPr>
          <w:b/>
          <w:color w:val="000000" w:themeColor="text1"/>
          <w:sz w:val="22"/>
          <w:szCs w:val="22"/>
        </w:rPr>
      </w:pPr>
      <w:r>
        <w:rPr>
          <w:rFonts w:hint="eastAsia"/>
          <w:b/>
          <w:color w:val="000000" w:themeColor="text1"/>
          <w:spacing w:val="-2"/>
          <w:sz w:val="22"/>
          <w:szCs w:val="22"/>
        </w:rPr>
        <w:t>□</w:t>
      </w:r>
      <w:r>
        <w:rPr>
          <w:rFonts w:hint="eastAsia"/>
          <w:b/>
          <w:color w:val="000000" w:themeColor="text1"/>
          <w:sz w:val="22"/>
          <w:szCs w:val="22"/>
        </w:rPr>
        <w:t>组织经营地址</w:t>
      </w:r>
      <w:r>
        <w:rPr>
          <w:rFonts w:hint="eastAsia"/>
          <w:b/>
          <w:color w:val="000000" w:themeColor="text1"/>
          <w:sz w:val="18"/>
          <w:szCs w:val="18"/>
        </w:rPr>
        <w:t>1</w:t>
      </w:r>
      <w:r>
        <w:rPr>
          <w:rFonts w:hint="eastAsia"/>
          <w:b/>
          <w:color w:val="000000" w:themeColor="text1"/>
          <w:sz w:val="22"/>
          <w:szCs w:val="22"/>
        </w:rPr>
        <w:t>(中文)：</w:t>
      </w:r>
      <w:r>
        <w:rPr>
          <w:rFonts w:hint="eastAsia"/>
          <w:b/>
          <w:color w:val="000000" w:themeColor="text1"/>
          <w:sz w:val="22"/>
          <w:szCs w:val="22"/>
          <w:lang w:val="en-US" w:eastAsia="zh-CN"/>
        </w:rPr>
        <w:t xml:space="preserve">江西省宜春市樟树市锦绣江南      </w:t>
      </w:r>
      <w:r>
        <w:rPr>
          <w:rFonts w:hint="eastAsia"/>
          <w:b/>
          <w:color w:val="000000" w:themeColor="text1"/>
          <w:sz w:val="22"/>
          <w:szCs w:val="22"/>
        </w:rPr>
        <w:t>邮编</w:t>
      </w:r>
      <w:r>
        <w:rPr>
          <w:rFonts w:hint="eastAsia" w:ascii="宋体" w:hAnsi="宋体"/>
          <w:b/>
          <w:color w:val="000000" w:themeColor="text1"/>
          <w:sz w:val="22"/>
          <w:szCs w:val="22"/>
        </w:rPr>
        <w:t>:</w:t>
      </w:r>
      <w:r>
        <w:rPr>
          <w:b/>
          <w:color w:val="000000" w:themeColor="text1"/>
          <w:sz w:val="22"/>
          <w:szCs w:val="22"/>
        </w:rPr>
        <w:t>331200</w:t>
      </w:r>
    </w:p>
    <w:p>
      <w:pPr>
        <w:pStyle w:val="2"/>
        <w:spacing w:line="360" w:lineRule="auto"/>
        <w:ind w:firstLine="632" w:firstLineChars="286"/>
        <w:rPr>
          <w:b/>
          <w:color w:val="000000" w:themeColor="text1"/>
          <w:sz w:val="22"/>
          <w:szCs w:val="22"/>
          <w:u w:val="single"/>
        </w:rPr>
      </w:pPr>
      <w:r>
        <w:rPr>
          <w:rFonts w:hint="eastAsia"/>
          <w:b/>
          <w:color w:val="000000" w:themeColor="text1"/>
          <w:sz w:val="22"/>
          <w:szCs w:val="22"/>
        </w:rPr>
        <w:t>(英文)： Jinxiu Jiangnan, Zhangshu City, Yichun City, Jiangxi Province</w:t>
      </w:r>
    </w:p>
    <w:p>
      <w:pPr>
        <w:pStyle w:val="2"/>
        <w:spacing w:line="360" w:lineRule="auto"/>
        <w:ind w:firstLine="0"/>
        <w:rPr>
          <w:b/>
          <w:color w:val="000000" w:themeColor="text1"/>
          <w:sz w:val="22"/>
          <w:szCs w:val="22"/>
          <w:u w:val="single"/>
        </w:rPr>
      </w:pPr>
      <w:r>
        <w:rPr>
          <w:rFonts w:hint="eastAsia"/>
          <w:b/>
          <w:color w:val="000000" w:themeColor="text1"/>
          <w:sz w:val="22"/>
          <w:szCs w:val="22"/>
        </w:rPr>
        <w:t>组织机构代码证号（社会信用号）：</w:t>
      </w:r>
      <w:bookmarkStart w:id="7" w:name="机构代码"/>
      <w:r>
        <w:rPr>
          <w:rFonts w:hint="eastAsia"/>
          <w:b/>
          <w:color w:val="000000" w:themeColor="text1"/>
          <w:sz w:val="22"/>
          <w:szCs w:val="22"/>
        </w:rPr>
        <w:t>91360982MA35J9JKXA</w:t>
      </w:r>
      <w:bookmarkEnd w:id="7"/>
      <w:r>
        <w:rPr>
          <w:rFonts w:hint="eastAsia"/>
          <w:b/>
          <w:color w:val="000000" w:themeColor="text1"/>
          <w:sz w:val="22"/>
          <w:szCs w:val="22"/>
        </w:rPr>
        <w:t xml:space="preserve"> </w:t>
      </w:r>
      <w:r>
        <w:rPr>
          <w:b/>
          <w:color w:val="000000" w:themeColor="text1"/>
          <w:sz w:val="22"/>
          <w:szCs w:val="22"/>
        </w:rPr>
        <w:t xml:space="preserve">  </w:t>
      </w:r>
      <w:r>
        <w:rPr>
          <w:rFonts w:hint="eastAsia"/>
          <w:b/>
          <w:color w:val="000000" w:themeColor="text1"/>
          <w:sz w:val="22"/>
          <w:szCs w:val="22"/>
        </w:rPr>
        <w:t>传真：</w:t>
      </w:r>
      <w:bookmarkStart w:id="8" w:name="联系人传真"/>
      <w:bookmarkEnd w:id="8"/>
      <w:r>
        <w:rPr>
          <w:rFonts w:hint="eastAsia"/>
          <w:b/>
          <w:color w:val="000000" w:themeColor="text1"/>
          <w:sz w:val="22"/>
          <w:szCs w:val="22"/>
        </w:rPr>
        <w:t xml:space="preserve"> </w:t>
      </w:r>
      <w:r>
        <w:rPr>
          <w:b/>
          <w:color w:val="000000" w:themeColor="text1"/>
          <w:sz w:val="22"/>
          <w:szCs w:val="22"/>
        </w:rPr>
        <w:t xml:space="preserve">  </w:t>
      </w:r>
      <w:r>
        <w:rPr>
          <w:rFonts w:hint="eastAsia"/>
          <w:b/>
          <w:color w:val="000000" w:themeColor="text1"/>
          <w:sz w:val="22"/>
          <w:szCs w:val="22"/>
        </w:rPr>
        <w:t>电话</w:t>
      </w:r>
      <w:r>
        <w:rPr>
          <w:rFonts w:hint="eastAsia"/>
          <w:b/>
          <w:color w:val="000000" w:themeColor="text1"/>
          <w:sz w:val="14"/>
          <w:szCs w:val="14"/>
        </w:rPr>
        <w:t>.</w:t>
      </w:r>
      <w:r>
        <w:rPr>
          <w:rFonts w:hint="eastAsia"/>
          <w:b/>
          <w:color w:val="000000" w:themeColor="text1"/>
          <w:sz w:val="22"/>
          <w:szCs w:val="22"/>
        </w:rPr>
        <w:t>：</w:t>
      </w:r>
      <w:bookmarkStart w:id="9" w:name="联系人电话"/>
      <w:r>
        <w:rPr>
          <w:b/>
          <w:color w:val="000000" w:themeColor="text1"/>
          <w:sz w:val="22"/>
          <w:szCs w:val="22"/>
          <w:u w:val="single"/>
        </w:rPr>
        <w:t>0795-7878588</w:t>
      </w:r>
      <w:bookmarkEnd w:id="9"/>
    </w:p>
    <w:p>
      <w:pPr>
        <w:pStyle w:val="2"/>
        <w:spacing w:before="120" w:beforeLines="50" w:line="360" w:lineRule="auto"/>
        <w:ind w:firstLine="0"/>
        <w:rPr>
          <w:b/>
          <w:color w:val="000000" w:themeColor="text1"/>
          <w:sz w:val="22"/>
          <w:szCs w:val="22"/>
        </w:rPr>
      </w:pPr>
      <w:r>
        <w:rPr>
          <w:rFonts w:hint="eastAsia"/>
          <w:b/>
          <w:color w:val="000000" w:themeColor="text1"/>
          <w:sz w:val="22"/>
          <w:szCs w:val="22"/>
        </w:rPr>
        <w:t>法人代表：</w:t>
      </w:r>
      <w:bookmarkStart w:id="10" w:name="法人"/>
      <w:r>
        <w:rPr>
          <w:rFonts w:hint="eastAsia"/>
          <w:b/>
          <w:color w:val="000000" w:themeColor="text1"/>
          <w:sz w:val="22"/>
          <w:szCs w:val="22"/>
        </w:rPr>
        <w:t>聂美良</w:t>
      </w:r>
      <w:bookmarkEnd w:id="10"/>
      <w:r>
        <w:rPr>
          <w:rFonts w:hint="eastAsia"/>
          <w:b/>
          <w:color w:val="000000" w:themeColor="text1"/>
          <w:sz w:val="22"/>
          <w:szCs w:val="22"/>
        </w:rPr>
        <w:t xml:space="preserve"> </w:t>
      </w:r>
      <w:r>
        <w:rPr>
          <w:b/>
          <w:color w:val="000000" w:themeColor="text1"/>
          <w:sz w:val="22"/>
          <w:szCs w:val="22"/>
        </w:rPr>
        <w:t xml:space="preserve">  </w:t>
      </w:r>
      <w:r>
        <w:rPr>
          <w:rFonts w:hint="eastAsia"/>
          <w:b/>
          <w:color w:val="000000" w:themeColor="text1"/>
          <w:sz w:val="22"/>
          <w:szCs w:val="22"/>
        </w:rPr>
        <w:t>管代/联系人(职务)：</w:t>
      </w:r>
      <w:bookmarkStart w:id="11" w:name="管理者代表"/>
      <w:r>
        <w:rPr>
          <w:rFonts w:hint="eastAsia"/>
          <w:b/>
          <w:color w:val="000000" w:themeColor="text1"/>
          <w:sz w:val="22"/>
          <w:szCs w:val="22"/>
        </w:rPr>
        <w:t>邹林如</w:t>
      </w:r>
      <w:bookmarkEnd w:id="11"/>
      <w:r>
        <w:rPr>
          <w:rFonts w:hint="eastAsia"/>
          <w:b/>
          <w:color w:val="000000" w:themeColor="text1"/>
          <w:sz w:val="22"/>
          <w:szCs w:val="22"/>
        </w:rPr>
        <w:t xml:space="preserve"> </w:t>
      </w:r>
      <w:r>
        <w:rPr>
          <w:b/>
          <w:color w:val="000000" w:themeColor="text1"/>
          <w:sz w:val="22"/>
          <w:szCs w:val="22"/>
        </w:rPr>
        <w:t xml:space="preserve"> </w:t>
      </w:r>
      <w:r>
        <w:rPr>
          <w:rFonts w:hint="eastAsia"/>
          <w:b/>
          <w:color w:val="000000" w:themeColor="text1"/>
          <w:sz w:val="22"/>
          <w:szCs w:val="22"/>
          <w:lang w:val="en-US" w:eastAsia="zh-CN"/>
        </w:rPr>
        <w:t xml:space="preserve">    </w:t>
      </w:r>
      <w:r>
        <w:rPr>
          <w:rFonts w:hint="eastAsia"/>
          <w:b/>
          <w:color w:val="000000" w:themeColor="text1"/>
          <w:sz w:val="22"/>
          <w:szCs w:val="22"/>
        </w:rPr>
        <w:t xml:space="preserve">组织人数： </w:t>
      </w:r>
      <w:bookmarkStart w:id="12" w:name="企业人数"/>
      <w:r>
        <w:rPr>
          <w:b/>
          <w:color w:val="000000" w:themeColor="text1"/>
          <w:sz w:val="22"/>
          <w:szCs w:val="22"/>
        </w:rPr>
        <w:t>45</w:t>
      </w:r>
      <w:bookmarkEnd w:id="12"/>
    </w:p>
    <w:p>
      <w:pPr>
        <w:pStyle w:val="2"/>
        <w:spacing w:line="360" w:lineRule="auto"/>
        <w:ind w:firstLine="0"/>
        <w:rPr>
          <w:rFonts w:ascii="宋体" w:hAnsi="宋体"/>
          <w:b/>
          <w:color w:val="000000" w:themeColor="text1"/>
          <w:sz w:val="22"/>
          <w:szCs w:val="22"/>
          <w:u w:val="single"/>
        </w:rPr>
      </w:pPr>
      <w:r>
        <w:rPr>
          <w:rFonts w:hint="eastAsia"/>
          <w:b/>
          <w:color w:val="000000" w:themeColor="text1"/>
          <w:sz w:val="22"/>
          <w:szCs w:val="22"/>
        </w:rPr>
        <w:t>认证标准：</w:t>
      </w:r>
      <w:bookmarkStart w:id="13" w:name="审核依据"/>
      <w:r>
        <w:rPr>
          <w:rFonts w:hint="eastAsia" w:ascii="宋体" w:hAnsi="宋体"/>
          <w:b/>
          <w:color w:val="000000" w:themeColor="text1"/>
          <w:sz w:val="22"/>
          <w:szCs w:val="22"/>
          <w:u w:val="single"/>
        </w:rPr>
        <w:t>Q：GB/T 19001-2016idtISO 9001:2015,E：GB/T 24001-2016idtISO 14001:2015,O：GB/T45001—2020/ISO 45001:2018</w:t>
      </w:r>
      <w:bookmarkEnd w:id="13"/>
      <w:r>
        <w:rPr>
          <w:rFonts w:hint="eastAsia"/>
          <w:b/>
          <w:color w:val="000000" w:themeColor="text1"/>
          <w:spacing w:val="-2"/>
          <w:sz w:val="22"/>
          <w:szCs w:val="22"/>
        </w:rPr>
        <w:t>认证类型：</w:t>
      </w:r>
      <w:bookmarkStart w:id="14" w:name="审核类型"/>
      <w:r>
        <w:rPr>
          <w:rFonts w:hint="eastAsia"/>
          <w:b/>
          <w:color w:val="000000" w:themeColor="text1"/>
          <w:spacing w:val="-2"/>
          <w:sz w:val="22"/>
          <w:szCs w:val="22"/>
        </w:rPr>
        <w:t>Q:二阶段,E:二阶段,O:二阶段</w:t>
      </w:r>
      <w:bookmarkEnd w:id="14"/>
    </w:p>
    <w:p>
      <w:pPr>
        <w:pStyle w:val="2"/>
        <w:spacing w:line="360" w:lineRule="auto"/>
        <w:ind w:firstLine="0"/>
        <w:rPr>
          <w:b/>
          <w:color w:val="000000" w:themeColor="text1"/>
          <w:sz w:val="22"/>
          <w:szCs w:val="22"/>
        </w:rPr>
      </w:pPr>
      <w:r>
        <w:rPr>
          <w:rFonts w:hint="eastAsia"/>
          <w:b/>
          <w:color w:val="000000" w:themeColor="text1"/>
          <w:sz w:val="22"/>
          <w:szCs w:val="22"/>
        </w:rPr>
        <w:t>变更内容：□组织名称变更□地址变更□认证范围变更（□扩大□缩小）</w:t>
      </w:r>
    </w:p>
    <w:p>
      <w:pPr>
        <w:pStyle w:val="2"/>
        <w:spacing w:line="360" w:lineRule="auto"/>
        <w:ind w:firstLine="0"/>
        <w:rPr>
          <w:b/>
          <w:color w:val="000000" w:themeColor="text1"/>
          <w:sz w:val="22"/>
          <w:szCs w:val="22"/>
          <w:u w:val="single"/>
        </w:rPr>
      </w:pPr>
      <w:bookmarkStart w:id="15" w:name="审核范围"/>
      <w:r>
        <w:rPr>
          <w:rFonts w:hint="eastAsia"/>
          <w:b/>
          <w:color w:val="000000" w:themeColor="text1"/>
          <w:sz w:val="22"/>
          <w:szCs w:val="22"/>
        </w:rPr>
        <w:t>Q：办公家具（办公桌、办公椅）；钢木家具（钢（木）公寓床、钢（木）书架、钢（木）期刊架（柜）、钢（木）阅览桌（椅）、钢（木）展柜）；公交候车亭、智能公交电子站牌、课桌（椅）、军用床、智能型密集架、智能型书架、手动密集架、博物馆珍藏架、文物柜（架）、重型货架、药品架（柜）、文件柜、防磁柜、保险柜、智能枪（弹）柜、金库门、活动库房、爆炸危险品移动库房、智能存放架、电脑桌（椅）、会议桌（椅）、培训桌（椅）、茶水柜、古籍书柜、字画箱（柜）、服务台、讲台的设计、生产制造及环卫设备（垃圾箱、垃圾桶、环卫车）、教学仪器设备的销售</w:t>
      </w:r>
    </w:p>
    <w:p>
      <w:pPr>
        <w:pStyle w:val="2"/>
        <w:spacing w:line="360" w:lineRule="auto"/>
        <w:ind w:firstLine="0"/>
        <w:rPr>
          <w:rFonts w:hint="eastAsia"/>
          <w:b/>
          <w:color w:val="000000" w:themeColor="text1"/>
          <w:sz w:val="22"/>
          <w:szCs w:val="22"/>
        </w:rPr>
      </w:pPr>
      <w:r>
        <w:rPr>
          <w:rFonts w:hint="eastAsia"/>
          <w:b/>
          <w:color w:val="000000" w:themeColor="text1"/>
          <w:sz w:val="22"/>
          <w:szCs w:val="22"/>
        </w:rPr>
        <w:t>E：办公家具（办公桌、办公椅）；钢木家具（钢（木）公寓床、钢（木）书架、钢（木）期刊架（柜）、钢（木）阅览桌（椅）、钢（木）展柜）；公交候车亭、智能公交电子站牌、课桌（椅）、军用床、智能型密集架、智能型书架、手动密集架、博物馆珍藏架、文物柜（架）、重型货架、药品架（柜）、文件柜、防磁柜、保险柜、智能枪（弹）柜、金库门、活动库房、爆炸危险品移动库房、智能存放架、电脑桌（椅）、会议桌（椅）、培训桌（椅）、茶水柜、古籍书柜、字画箱（柜）、服务台、讲台的设计、生产制造及环卫设备（垃圾箱、垃圾桶、环卫车）、教学仪器设备的销售所涉及的相关环境管理活动</w:t>
      </w:r>
    </w:p>
    <w:p>
      <w:pPr>
        <w:pStyle w:val="2"/>
        <w:spacing w:line="360" w:lineRule="auto"/>
        <w:ind w:firstLine="0"/>
        <w:rPr>
          <w:rFonts w:hint="eastAsia"/>
          <w:b/>
          <w:color w:val="000000" w:themeColor="text1"/>
          <w:sz w:val="22"/>
          <w:szCs w:val="22"/>
        </w:rPr>
      </w:pPr>
      <w:r>
        <w:rPr>
          <w:rFonts w:hint="eastAsia"/>
          <w:b/>
          <w:color w:val="000000" w:themeColor="text1"/>
          <w:sz w:val="22"/>
          <w:szCs w:val="22"/>
        </w:rPr>
        <w:t>O：办公家具（办公桌、办公椅）；钢木家具（钢（木）公寓床、钢（木）书架、钢（木）期刊架（柜）、钢（木）阅览桌（椅）、钢（木）展柜）；公交候车亭、智能公交电子站牌、课桌（椅）、军用床、智能型密集架、智能型书架、手动密集架、博物馆珍藏架、文物柜（架）、重型货架、药品架（柜）、文件柜、防磁柜、保险柜、智能枪（弹）柜、金库门、活动库房、爆炸危险品移动库房、智能存放架、电脑桌（椅）、会议桌（椅）、培训桌（椅）、茶水柜、古籍书柜、字画箱（柜）、服务台、讲台的设计、生产制造及环卫设备（垃圾箱、垃圾桶、环卫车）、教学仪器设备的销售所涉及的职业健康安全管理活动</w:t>
      </w:r>
      <w:bookmarkEnd w:id="15"/>
      <w:bookmarkStart w:id="16" w:name="审核范围英"/>
    </w:p>
    <w:p>
      <w:pPr>
        <w:pStyle w:val="2"/>
        <w:spacing w:line="360" w:lineRule="auto"/>
        <w:ind w:firstLine="0"/>
        <w:rPr>
          <w:rFonts w:hint="eastAsia"/>
          <w:b/>
          <w:color w:val="000000" w:themeColor="text1"/>
          <w:sz w:val="22"/>
          <w:szCs w:val="22"/>
        </w:rPr>
      </w:pPr>
      <w:r>
        <w:rPr>
          <w:rFonts w:hint="eastAsia"/>
          <w:b/>
          <w:color w:val="000000" w:themeColor="text1"/>
          <w:sz w:val="22"/>
          <w:szCs w:val="22"/>
        </w:rPr>
        <w:t>Q：Office furniture (desk, office chair); steel and wood furniture (steel (wood) apartment bed, steel (wood) bookshelf, steel (wood) periodical shelf (cabinet), steel (wood) reading table (chair), steel (wood) display cabinet); bus waiting booth, smart bus electronic station board, desk (chair), military bed, intelligent dense rack, intelligent bookshelf, manual dense rack, museum collection rack, cultural relic cabinet (shelf), heavy duty shelf, medicine rack (cabinet), filing cabinet, anti-magnetic cabinet, safe, intelligent gun (bomb) cabinet, gold storehouse door, activity storehouse, explosive dangerous goods moving storehouse, intelligent rack, computer desk (chair), conference table (chair), training table (chair)  Tea cabinets, ancient bookcases, calligraphy and painting boxes (cabinets), service desks, podium design, manufacturing and sanitation equipment (garbage bins, garbage cans, sanitation vehicles), teaching equipment sales</w:t>
      </w:r>
    </w:p>
    <w:p>
      <w:pPr>
        <w:pStyle w:val="2"/>
        <w:spacing w:line="360" w:lineRule="auto"/>
        <w:ind w:firstLine="0"/>
        <w:rPr>
          <w:rFonts w:hint="eastAsia"/>
          <w:b/>
          <w:color w:val="000000" w:themeColor="text1"/>
          <w:sz w:val="22"/>
          <w:szCs w:val="22"/>
        </w:rPr>
      </w:pPr>
      <w:r>
        <w:rPr>
          <w:rFonts w:hint="eastAsia"/>
          <w:b/>
          <w:color w:val="000000" w:themeColor="text1"/>
          <w:sz w:val="22"/>
          <w:szCs w:val="22"/>
        </w:rPr>
        <w:t xml:space="preserve">E：Office furniture (desk, office chair); steel and wood furniture (steel (wood) apartment bed, steel (wood) bookshelf, steel (wood) periodical shelf (cabinet), steel (wood) reading table (chair), steel (wood) display cabinet); bus waiting booth, smart bus electronic station board, desk (chair), military bed, intelligent dense rack, intelligent bookshelf, manual dense rack, museum collection rack, cultural relic cabinet (shelf), heavy duty shelf, medicine rack (cabinet), filing cabinet, anti-magnetic cabinet, safe, intelligent gun (bomb) cabinet, gold storehouse door, activity storehouse, explosive dangerous goods moving storehouse, intelligent rack, computer desk (chair), conference table (chair), training table (chair) </w:t>
      </w:r>
    </w:p>
    <w:p>
      <w:pPr>
        <w:pStyle w:val="2"/>
        <w:spacing w:line="360" w:lineRule="auto"/>
        <w:ind w:firstLine="0"/>
        <w:rPr>
          <w:rFonts w:hint="eastAsia"/>
          <w:b/>
          <w:color w:val="000000" w:themeColor="text1"/>
          <w:sz w:val="22"/>
          <w:szCs w:val="22"/>
        </w:rPr>
      </w:pPr>
      <w:r>
        <w:rPr>
          <w:rFonts w:hint="eastAsia"/>
          <w:b/>
          <w:color w:val="000000" w:themeColor="text1"/>
          <w:sz w:val="22"/>
          <w:szCs w:val="22"/>
        </w:rPr>
        <w:t>O：</w:t>
      </w:r>
      <w:bookmarkEnd w:id="16"/>
      <w:r>
        <w:rPr>
          <w:rFonts w:hint="eastAsia"/>
          <w:b/>
          <w:color w:val="000000" w:themeColor="text1"/>
          <w:sz w:val="22"/>
          <w:szCs w:val="22"/>
        </w:rPr>
        <w:t xml:space="preserve">Office furniture (desk, office chair); steel and wood furniture (steel (wood) apartment bed, steel (wood) bookshelf, steel (wood) periodical shelf (cabinet), steel (wood) reading table (chair), steel (wood) display cabinet); bus waiting booth, smart bus electronic station board, desk (chair), military bed, intelligent dense rack, intelligent bookshelf, manual dense rack, museum collection rack, cultural relic cabinet (shelf), heavy duty shelf, medicine rack (cabinet), filing cabinet, anti-magnetic cabinet, safe, intelligent gun (bomb) cabinet, gold storehouse door, activity storehouse, explosive dangerous goods moving storehouse, intelligent rack, computer desk (chair), conference table (chair), training table (chair)  Occupational health and safety management activities related to the design, production and manufacture of tea cabinets, ancient book bookcases, calligraphy and painting boxes (cabinets), service </w:t>
      </w:r>
      <w:bookmarkStart w:id="17" w:name="_GoBack"/>
      <w:r>
        <w:drawing>
          <wp:anchor distT="0" distB="0" distL="114300" distR="114300" simplePos="0" relativeHeight="251658240" behindDoc="0" locked="0" layoutInCell="1" allowOverlap="1">
            <wp:simplePos x="0" y="0"/>
            <wp:positionH relativeFrom="column">
              <wp:posOffset>-23495</wp:posOffset>
            </wp:positionH>
            <wp:positionV relativeFrom="paragraph">
              <wp:posOffset>-80010</wp:posOffset>
            </wp:positionV>
            <wp:extent cx="6267450" cy="8490585"/>
            <wp:effectExtent l="0" t="0" r="6350" b="5715"/>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0"/>
                    <a:stretch>
                      <a:fillRect/>
                    </a:stretch>
                  </pic:blipFill>
                  <pic:spPr>
                    <a:xfrm>
                      <a:off x="0" y="0"/>
                      <a:ext cx="6267450" cy="8490585"/>
                    </a:xfrm>
                    <a:prstGeom prst="rect">
                      <a:avLst/>
                    </a:prstGeom>
                    <a:noFill/>
                    <a:ln>
                      <a:noFill/>
                    </a:ln>
                  </pic:spPr>
                </pic:pic>
              </a:graphicData>
            </a:graphic>
          </wp:anchor>
        </w:drawing>
      </w:r>
      <w:bookmarkEnd w:id="17"/>
      <w:r>
        <w:rPr>
          <w:rFonts w:hint="eastAsia"/>
          <w:b/>
          <w:color w:val="000000" w:themeColor="text1"/>
          <w:sz w:val="22"/>
          <w:szCs w:val="22"/>
        </w:rPr>
        <w:t>desks, podiums and sanitation equipment (garbage bins, trash cans, sanitation trucks), and the sale of teaching equipment</w:t>
      </w:r>
    </w:p>
    <w:p>
      <w:pPr>
        <w:pStyle w:val="2"/>
        <w:spacing w:line="360" w:lineRule="auto"/>
        <w:ind w:firstLine="0"/>
        <w:rPr>
          <w:b/>
          <w:color w:val="000000" w:themeColor="text1"/>
          <w:sz w:val="22"/>
          <w:szCs w:val="22"/>
        </w:rPr>
      </w:pPr>
      <w:r>
        <w:rPr>
          <w:rFonts w:hint="eastAsia"/>
          <w:b/>
          <w:color w:val="000000" w:themeColor="text1"/>
          <w:sz w:val="22"/>
          <w:szCs w:val="22"/>
        </w:rPr>
        <w:t>需加印证书数量：</w:t>
      </w:r>
      <w:r>
        <w:rPr>
          <w:rFonts w:hint="eastAsia"/>
          <w:b/>
          <w:color w:val="000000" w:themeColor="text1"/>
          <w:sz w:val="22"/>
          <w:szCs w:val="22"/>
          <w:lang w:val="en-US" w:eastAsia="zh-CN"/>
        </w:rPr>
        <w:t xml:space="preserve">   </w:t>
      </w:r>
      <w:r>
        <w:rPr>
          <w:rFonts w:hint="eastAsia"/>
          <w:b/>
          <w:color w:val="000000" w:themeColor="text1"/>
          <w:sz w:val="22"/>
          <w:szCs w:val="22"/>
        </w:rPr>
        <w:t>中文证书</w:t>
      </w:r>
      <w:r>
        <w:rPr>
          <w:rFonts w:hint="eastAsia"/>
          <w:b/>
          <w:color w:val="000000" w:themeColor="text1"/>
          <w:sz w:val="22"/>
          <w:szCs w:val="22"/>
          <w:lang w:val="en-US" w:eastAsia="zh-CN"/>
        </w:rPr>
        <w:t xml:space="preserve">   </w:t>
      </w:r>
      <w:r>
        <w:rPr>
          <w:rFonts w:hint="eastAsia"/>
          <w:b/>
          <w:color w:val="000000" w:themeColor="text1"/>
          <w:sz w:val="22"/>
          <w:szCs w:val="22"/>
        </w:rPr>
        <w:t>张；英文证书</w:t>
      </w:r>
      <w:r>
        <w:rPr>
          <w:rFonts w:hint="eastAsia"/>
          <w:b/>
          <w:color w:val="000000" w:themeColor="text1"/>
          <w:sz w:val="22"/>
          <w:szCs w:val="22"/>
          <w:lang w:val="en-US" w:eastAsia="zh-CN"/>
        </w:rPr>
        <w:t xml:space="preserve">  </w:t>
      </w:r>
      <w:r>
        <w:rPr>
          <w:rFonts w:hint="eastAsia"/>
          <w:b/>
          <w:color w:val="000000" w:themeColor="text1"/>
          <w:sz w:val="22"/>
          <w:szCs w:val="22"/>
        </w:rPr>
        <w:t>张。</w:t>
      </w:r>
    </w:p>
    <w:p>
      <w:pPr>
        <w:pStyle w:val="2"/>
        <w:spacing w:line="360" w:lineRule="auto"/>
        <w:ind w:firstLine="0"/>
        <w:rPr>
          <w:b/>
          <w:color w:val="000000" w:themeColor="text1"/>
          <w:sz w:val="22"/>
          <w:szCs w:val="22"/>
        </w:rPr>
      </w:pPr>
      <w:r>
        <w:rPr>
          <w:rFonts w:hint="eastAsia"/>
          <w:b/>
          <w:color w:val="000000" w:themeColor="text1"/>
          <w:sz w:val="22"/>
          <w:szCs w:val="22"/>
        </w:rPr>
        <w:t>备注：</w:t>
      </w:r>
    </w:p>
    <w:p>
      <w:pPr>
        <w:pStyle w:val="2"/>
        <w:spacing w:line="360" w:lineRule="auto"/>
        <w:ind w:firstLine="0"/>
        <w:rPr>
          <w:b/>
          <w:color w:val="000000" w:themeColor="text1"/>
          <w:sz w:val="22"/>
          <w:szCs w:val="22"/>
        </w:rPr>
      </w:pPr>
      <w:r>
        <w:rPr>
          <w:rFonts w:hint="eastAsia"/>
          <w:b/>
          <w:color w:val="000000" w:themeColor="text1"/>
          <w:sz w:val="22"/>
          <w:szCs w:val="22"/>
        </w:rPr>
        <w:t>受审核方代表(签字盖章)：</w:t>
      </w:r>
      <w:r>
        <w:rPr>
          <w:rFonts w:hint="eastAsia"/>
          <w:b/>
          <w:color w:val="000000" w:themeColor="text1"/>
          <w:sz w:val="22"/>
          <w:szCs w:val="22"/>
          <w:lang w:val="en-US" w:eastAsia="zh-CN"/>
        </w:rPr>
        <w:t xml:space="preserve">                           </w:t>
      </w:r>
      <w:r>
        <w:rPr>
          <w:rFonts w:hint="eastAsia"/>
          <w:b/>
          <w:color w:val="000000" w:themeColor="text1"/>
          <w:sz w:val="22"/>
          <w:szCs w:val="22"/>
        </w:rPr>
        <w:t>组长确认：</w:t>
      </w:r>
    </w:p>
    <w:p>
      <w:pPr>
        <w:pStyle w:val="2"/>
        <w:spacing w:line="360" w:lineRule="auto"/>
        <w:ind w:firstLine="1988" w:firstLineChars="900"/>
        <w:rPr>
          <w:b/>
          <w:color w:val="000000" w:themeColor="text1"/>
          <w:sz w:val="22"/>
          <w:szCs w:val="22"/>
        </w:rPr>
      </w:pPr>
      <w:r>
        <w:rPr>
          <w:rFonts w:hint="eastAsia"/>
          <w:b/>
          <w:color w:val="000000" w:themeColor="text1"/>
          <w:sz w:val="22"/>
          <w:szCs w:val="22"/>
        </w:rPr>
        <w:t>日期：</w:t>
      </w:r>
      <w:r>
        <w:rPr>
          <w:rFonts w:hint="eastAsia"/>
          <w:b/>
          <w:color w:val="000000" w:themeColor="text1"/>
          <w:sz w:val="22"/>
          <w:szCs w:val="22"/>
          <w:lang w:val="en-US" w:eastAsia="zh-CN"/>
        </w:rPr>
        <w:t xml:space="preserve">                              </w:t>
      </w:r>
      <w:r>
        <w:rPr>
          <w:rFonts w:hint="eastAsia"/>
          <w:b/>
          <w:color w:val="000000" w:themeColor="text1"/>
          <w:sz w:val="22"/>
          <w:szCs w:val="22"/>
        </w:rPr>
        <w:t>日期：</w:t>
      </w:r>
    </w:p>
    <w:p>
      <w:pPr>
        <w:pStyle w:val="2"/>
        <w:spacing w:line="0" w:lineRule="atLeast"/>
        <w:ind w:firstLine="0"/>
        <w:rPr>
          <w:b/>
          <w:color w:val="000000" w:themeColor="text1"/>
          <w:sz w:val="18"/>
          <w:szCs w:val="18"/>
        </w:rPr>
      </w:pPr>
      <w:r>
        <w:rPr>
          <w:b/>
          <w:color w:val="000000" w:themeColor="text1"/>
          <w:sz w:val="18"/>
          <w:szCs w:val="18"/>
        </w:rPr>
        <w:t>注：</w:t>
      </w:r>
    </w:p>
    <w:p>
      <w:pPr>
        <w:pStyle w:val="2"/>
        <w:spacing w:line="0" w:lineRule="atLeast"/>
        <w:ind w:firstLine="361" w:firstLineChars="200"/>
        <w:rPr>
          <w:b/>
          <w:color w:val="000000" w:themeColor="text1"/>
          <w:sz w:val="18"/>
          <w:szCs w:val="18"/>
        </w:rPr>
      </w:pPr>
      <w:r>
        <w:rPr>
          <w:b/>
          <w:color w:val="000000" w:themeColor="text1"/>
          <w:sz w:val="18"/>
          <w:szCs w:val="18"/>
        </w:rPr>
        <w:t>1、填写本说明并不代表</w:t>
      </w:r>
      <w:r>
        <w:rPr>
          <w:rFonts w:hint="eastAsia"/>
          <w:b/>
          <w:color w:val="000000" w:themeColor="text1"/>
          <w:sz w:val="18"/>
          <w:szCs w:val="18"/>
        </w:rPr>
        <w:t>贵</w:t>
      </w:r>
      <w:r>
        <w:rPr>
          <w:b/>
          <w:color w:val="000000" w:themeColor="text1"/>
          <w:sz w:val="18"/>
          <w:szCs w:val="18"/>
        </w:rPr>
        <w:t>单位已通过认证</w:t>
      </w:r>
      <w:r>
        <w:rPr>
          <w:rFonts w:hint="eastAsia"/>
          <w:b/>
          <w:color w:val="000000" w:themeColor="text1"/>
          <w:sz w:val="18"/>
          <w:szCs w:val="18"/>
        </w:rPr>
        <w:t>；</w:t>
      </w:r>
      <w:r>
        <w:rPr>
          <w:b/>
          <w:color w:val="000000" w:themeColor="text1"/>
          <w:sz w:val="18"/>
          <w:szCs w:val="18"/>
        </w:rPr>
        <w:t>2、本说明中填写的管理体系覆盖范围，</w:t>
      </w:r>
      <w:r>
        <w:rPr>
          <w:rFonts w:hint="eastAsia"/>
          <w:b/>
          <w:color w:val="000000" w:themeColor="text1"/>
          <w:sz w:val="18"/>
          <w:szCs w:val="18"/>
        </w:rPr>
        <w:t>应与末次会议上宣布的及审核报告上确认的范围一致；</w:t>
      </w:r>
      <w:r>
        <w:rPr>
          <w:b/>
          <w:color w:val="000000" w:themeColor="text1"/>
          <w:sz w:val="18"/>
          <w:szCs w:val="18"/>
        </w:rPr>
        <w:t>3、请在申请认证组织名称处加盖公章</w:t>
      </w:r>
      <w:r>
        <w:rPr>
          <w:rFonts w:hint="eastAsia"/>
          <w:b/>
          <w:color w:val="000000" w:themeColor="text1"/>
          <w:sz w:val="18"/>
          <w:szCs w:val="18"/>
        </w:rPr>
        <w:t>；</w:t>
      </w:r>
      <w:r>
        <w:rPr>
          <w:rFonts w:hint="eastAsia" w:ascii="宋体" w:hAnsi="宋体"/>
          <w:b/>
          <w:color w:val="000000" w:themeColor="text1"/>
          <w:sz w:val="18"/>
          <w:szCs w:val="18"/>
        </w:rPr>
        <w:t>4、组织三个地址一致时只需填写一个，其余填“同上</w:t>
      </w:r>
      <w:r>
        <w:rPr>
          <w:rFonts w:ascii="宋体" w:hAnsi="宋体"/>
          <w:b/>
          <w:color w:val="000000" w:themeColor="text1"/>
          <w:sz w:val="18"/>
          <w:szCs w:val="18"/>
        </w:rPr>
        <w:t>”</w:t>
      </w:r>
      <w:r>
        <w:rPr>
          <w:rFonts w:hint="eastAsia" w:ascii="宋体" w:hAnsi="宋体"/>
          <w:b/>
          <w:color w:val="000000" w:themeColor="text1"/>
          <w:sz w:val="18"/>
          <w:szCs w:val="18"/>
        </w:rPr>
        <w:t>，不同时分别填写；5、组织需自行提供英文版认证证书信息。6、组织如不能自行提供英文信息的，中心可协助翻译，组织需缴纳翻译费200元；7、翻译费用可直接与审核费用一同汇入我中心账户或由审核组长从现场带回。</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080" w:bottom="1440" w:left="1080" w:header="480" w:footer="480" w:gutter="0"/>
      <w:cols w:space="425" w:num="1"/>
      <w:docGrid w:linePitch="326"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tabs>
        <w:tab w:val="left" w:pos="8910"/>
        <w:tab w:val="left" w:pos="9142"/>
        <w:tab w:val="clear" w:pos="4153"/>
      </w:tabs>
      <w:spacing w:line="320" w:lineRule="exact"/>
      <w:ind w:left="-98" w:leftChars="-41" w:firstLine="810" w:firstLineChars="450"/>
      <w:jc w:val="left"/>
      <w:rPr>
        <w:rStyle w:val="10"/>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0"/>
        <w:rFonts w:hint="default"/>
      </w:rPr>
      <w:t>北京国标联合认证有限公司</w:t>
    </w:r>
    <w:r>
      <w:rPr>
        <w:rStyle w:val="10"/>
        <w:rFonts w:hint="default"/>
      </w:rPr>
      <w:tab/>
    </w:r>
    <w:r>
      <w:rPr>
        <w:rStyle w:val="10"/>
        <w:rFonts w:hint="default"/>
      </w:rPr>
      <w:tab/>
    </w:r>
    <w:r>
      <w:rPr>
        <w:rStyle w:val="10"/>
        <w:rFonts w:hint="default"/>
      </w:rPr>
      <w:tab/>
    </w:r>
  </w:p>
  <w:p>
    <w:pPr>
      <w:pStyle w:val="4"/>
      <w:pBdr>
        <w:bottom w:val="none" w:color="auto" w:sz="0" w:space="0"/>
      </w:pBdr>
      <w:spacing w:line="320" w:lineRule="exact"/>
      <w:jc w:val="left"/>
    </w:pPr>
    <w:r>
      <w:pict>
        <v:shape id="_x0000_s4097" o:spid="_x0000_s4097" o:spt="202" type="#_x0000_t202" style="position:absolute;left:0pt;margin-left:317.25pt;margin-top:2.2pt;height:20.2pt;width:167.25pt;z-index:251658240;mso-width-relative:page;mso-height-relative:page;" stroked="f" coordsize="21600,21600">
          <v:path/>
          <v:fill focussize="0,0"/>
          <v:stroke on="f" joinstyle="miter"/>
          <v:imagedata o:title=""/>
          <o:lock v:ext="edit"/>
          <v:textbox>
            <w:txbxContent>
              <w:p>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-39 认证证书信息确认书(03版)</w:t>
                </w:r>
              </w:p>
            </w:txbxContent>
          </v:textbox>
        </v:shape>
      </w:pict>
    </w:r>
    <w:r>
      <w:rPr>
        <w:rStyle w:val="10"/>
        <w:rFonts w:hint="default"/>
        <w:w w:val="90"/>
      </w:rPr>
      <w:t>Beijing International Standard united Certification Co.,Ltd.</w:t>
    </w:r>
  </w:p>
  <w:p>
    <w:r>
      <w:pict>
        <v:shape id="_x0000_s4098" o:spid="_x0000_s4098" o:spt="32" type="#_x0000_t32" style="position:absolute;left:0pt;margin-left:-0.05pt;margin-top:10.65pt;height:0pt;width:489.8pt;z-index:251659264;mso-width-relative:page;mso-height-relative:page;" o:connectortype="straight" filled="f" coordsize="21600,21600">
          <v:path arrowok="t"/>
          <v:fill on="f" focussize="0,0"/>
          <v:stroke/>
          <v:imagedata o:title=""/>
          <o:lock v:ext="edi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bordersDoNotSurroundHeader w:val="1"/>
  <w:bordersDoNotSurroundFooter w:val="1"/>
  <w:doNotTrackMoves/>
  <w:documentProtection w:enforcement="0"/>
  <w:defaultTabStop w:val="420"/>
  <w:drawingGridHorizontalSpacing w:val="108"/>
  <w:drawingGridVerticalSpacing w:val="156"/>
  <w:displayHorizontalDrawingGridEvery w:val="0"/>
  <w:displayVerticalDrawingGridEvery w:val="2"/>
  <w:characterSpacingControl w:val="compressPunctuation"/>
  <w:hdrShapeDefaults>
    <o:shapelayout v:ext="edit">
      <o:idmap v:ext="edit" data="3,4"/>
      <o:rules v:ext="edit">
        <o:r id="V:Rule1" type="connector" idref="#_x0000_s4098"/>
      </o:rules>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000000"/>
    <w:rsid w:val="113C1853"/>
    <w:rsid w:val="37C80904"/>
    <w:rsid w:val="3CA60BF0"/>
    <w:rsid w:val="42B1599F"/>
    <w:rsid w:val="65BF070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ody Text Indent"/>
    <w:basedOn w:val="1"/>
    <w:link w:val="7"/>
    <w:uiPriority w:val="0"/>
    <w:pPr>
      <w:snapToGrid w:val="0"/>
      <w:spacing w:line="336" w:lineRule="auto"/>
      <w:ind w:firstLine="630"/>
    </w:pPr>
    <w:rPr>
      <w:sz w:val="32"/>
    </w:rPr>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8"/>
    <w:unhideWhenUsed/>
    <w:qFormat/>
    <w:uiPriority w:val="0"/>
    <w:pPr>
      <w:pBdr>
        <w:bottom w:val="single" w:color="auto" w:sz="6" w:space="1"/>
      </w:pBdr>
      <w:tabs>
        <w:tab w:val="center" w:pos="4153"/>
        <w:tab w:val="right" w:pos="8306"/>
      </w:tabs>
      <w:snapToGrid w:val="0"/>
      <w:jc w:val="center"/>
    </w:pPr>
    <w:rPr>
      <w:sz w:val="18"/>
      <w:szCs w:val="18"/>
    </w:rPr>
  </w:style>
  <w:style w:type="character" w:customStyle="1" w:styleId="7">
    <w:name w:val="正文文本缩进 字符"/>
    <w:basedOn w:val="6"/>
    <w:link w:val="2"/>
    <w:qFormat/>
    <w:uiPriority w:val="0"/>
    <w:rPr>
      <w:rFonts w:ascii="Times New Roman" w:hAnsi="Times New Roman" w:eastAsia="宋体" w:cs="Times New Roman"/>
      <w:sz w:val="32"/>
      <w:szCs w:val="20"/>
    </w:rPr>
  </w:style>
  <w:style w:type="character" w:customStyle="1" w:styleId="8">
    <w:name w:val="页眉 字符"/>
    <w:basedOn w:val="6"/>
    <w:link w:val="4"/>
    <w:qFormat/>
    <w:uiPriority w:val="99"/>
    <w:rPr>
      <w:rFonts w:ascii="Times New Roman" w:hAnsi="Times New Roman" w:eastAsia="宋体" w:cs="Times New Roman"/>
      <w:sz w:val="18"/>
      <w:szCs w:val="18"/>
    </w:rPr>
  </w:style>
  <w:style w:type="character" w:customStyle="1" w:styleId="9">
    <w:name w:val="页脚 字符"/>
    <w:basedOn w:val="6"/>
    <w:link w:val="3"/>
    <w:qFormat/>
    <w:uiPriority w:val="99"/>
    <w:rPr>
      <w:rFonts w:ascii="Times New Roman" w:hAnsi="Times New Roman" w:eastAsia="宋体" w:cs="Times New Roman"/>
      <w:sz w:val="18"/>
      <w:szCs w:val="18"/>
    </w:rPr>
  </w:style>
  <w:style w:type="character" w:customStyle="1" w:styleId="10">
    <w:name w:val="Char Char1"/>
    <w:qFormat/>
    <w:locked/>
    <w:uiPriority w:val="0"/>
    <w:rPr>
      <w:rFonts w:hint="eastAsia" w:ascii="宋体" w:hAnsi="Courier New" w:eastAsia="宋体"/>
      <w:kern w:val="2"/>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Info spid="_x0000_s409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123</Words>
  <Characters>702</Characters>
  <Lines>5</Lines>
  <Paragraphs>1</Paragraphs>
  <TotalTime>4</TotalTime>
  <ScaleCrop>false</ScaleCrop>
  <LinksUpToDate>false</LinksUpToDate>
  <CharactersWithSpaces>824</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2016-02-16T02:49:00Z</dcterms:created>
  <dc:creator>微软用户</dc:creator>
  <cp:lastModifiedBy>小小</cp:lastModifiedBy>
  <cp:lastPrinted>2019-05-13T03:13:00Z</cp:lastPrinted>
  <dcterms:modified xsi:type="dcterms:W3CDTF">2020-05-18T09:26:09Z</dcterms:modified>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