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F3" w:rsidRPr="00FF1808" w:rsidRDefault="00C16AEF" w:rsidP="00FF180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960"/>
        <w:gridCol w:w="10596"/>
        <w:gridCol w:w="993"/>
      </w:tblGrid>
      <w:tr w:rsidR="00FF1808" w:rsidTr="008B1144">
        <w:trPr>
          <w:trHeight w:val="515"/>
        </w:trPr>
        <w:tc>
          <w:tcPr>
            <w:tcW w:w="2160" w:type="dxa"/>
            <w:vMerge w:val="restart"/>
            <w:vAlign w:val="center"/>
          </w:tcPr>
          <w:p w:rsidR="00FF1808" w:rsidRDefault="00FF1808" w:rsidP="008B114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FF1808" w:rsidRDefault="00FF1808" w:rsidP="008B11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FF1808" w:rsidRDefault="00FF1808" w:rsidP="008B11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FF1808" w:rsidRDefault="00FF1808" w:rsidP="008B1144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583C5E" w:rsidRPr="00583C5E" w:rsidRDefault="00583C5E" w:rsidP="00255337">
            <w:pPr>
              <w:rPr>
                <w:rFonts w:hAnsi="宋体" w:cs="宋体"/>
                <w:szCs w:val="21"/>
              </w:rPr>
            </w:pPr>
            <w:r w:rsidRPr="00583C5E">
              <w:rPr>
                <w:rFonts w:hAnsi="宋体" w:cs="宋体" w:hint="eastAsia"/>
                <w:szCs w:val="21"/>
              </w:rPr>
              <w:t>审核</w:t>
            </w:r>
            <w:r>
              <w:rPr>
                <w:rFonts w:hAnsi="宋体" w:cs="宋体" w:hint="eastAsia"/>
                <w:szCs w:val="21"/>
              </w:rPr>
              <w:t>部门：</w:t>
            </w:r>
            <w:r w:rsidRPr="00583C5E">
              <w:rPr>
                <w:rFonts w:hAnsi="宋体" w:cs="宋体" w:hint="eastAsia"/>
                <w:szCs w:val="21"/>
              </w:rPr>
              <w:t>高管层（含员工代表）、供销科、生产科（包括技术、质量）、综合办（包括现场观察）</w:t>
            </w:r>
          </w:p>
          <w:p w:rsidR="00FF1808" w:rsidRPr="0051610B" w:rsidRDefault="00F65D1C" w:rsidP="00255337">
            <w:pPr>
              <w:rPr>
                <w:rFonts w:ascii="宋体" w:cs="宋体"/>
                <w:b/>
                <w:szCs w:val="21"/>
              </w:rPr>
            </w:pPr>
            <w:r w:rsidRPr="00583C5E">
              <w:rPr>
                <w:rFonts w:hAnsi="宋体" w:cs="宋体" w:hint="eastAsia"/>
                <w:szCs w:val="21"/>
              </w:rPr>
              <w:t>管代：乐灵，</w:t>
            </w:r>
            <w:r w:rsidRPr="00583C5E">
              <w:rPr>
                <w:rFonts w:hAnsi="宋体" w:cs="宋体" w:hint="eastAsia"/>
                <w:szCs w:val="21"/>
              </w:rPr>
              <w:t xml:space="preserve"> </w:t>
            </w:r>
            <w:r w:rsidRPr="00583C5E">
              <w:rPr>
                <w:rFonts w:hAnsi="宋体" w:cs="宋体" w:hint="eastAsia"/>
                <w:szCs w:val="21"/>
              </w:rPr>
              <w:t>员工代表：胡台山、乐灵</w:t>
            </w:r>
            <w:r w:rsidR="0051610B" w:rsidRPr="00583C5E">
              <w:rPr>
                <w:rFonts w:hAnsi="宋体" w:cs="宋体" w:hint="eastAsia"/>
                <w:szCs w:val="21"/>
              </w:rPr>
              <w:t>，</w:t>
            </w:r>
            <w:r w:rsidRPr="00583C5E">
              <w:rPr>
                <w:rFonts w:hAnsi="宋体" w:cs="宋体" w:hint="eastAsia"/>
                <w:szCs w:val="21"/>
              </w:rPr>
              <w:t>总经理：乐庸峰</w:t>
            </w:r>
            <w:r w:rsidRPr="00583C5E">
              <w:rPr>
                <w:rFonts w:hAnsi="宋体" w:cs="宋体" w:hint="eastAsia"/>
                <w:szCs w:val="21"/>
              </w:rPr>
              <w:t xml:space="preserve"> </w:t>
            </w:r>
            <w:r w:rsidR="0051610B" w:rsidRPr="00583C5E">
              <w:rPr>
                <w:rFonts w:hAnsi="宋体" w:cs="宋体" w:hint="eastAsia"/>
                <w:szCs w:val="21"/>
              </w:rPr>
              <w:t>，</w:t>
            </w:r>
            <w:r w:rsidRPr="00583C5E">
              <w:rPr>
                <w:rFonts w:hAnsi="宋体" w:cs="宋体" w:hint="eastAsia"/>
                <w:szCs w:val="21"/>
              </w:rPr>
              <w:t xml:space="preserve"> </w:t>
            </w:r>
            <w:r w:rsidRPr="00583C5E">
              <w:rPr>
                <w:rFonts w:hAnsi="宋体" w:cs="宋体" w:hint="eastAsia"/>
                <w:szCs w:val="21"/>
              </w:rPr>
              <w:t>陪同人员：</w:t>
            </w:r>
            <w:r>
              <w:rPr>
                <w:rFonts w:hAnsi="宋体" w:cs="宋体" w:hint="eastAsia"/>
                <w:szCs w:val="21"/>
              </w:rPr>
              <w:t>陈华英</w:t>
            </w:r>
          </w:p>
        </w:tc>
        <w:tc>
          <w:tcPr>
            <w:tcW w:w="993" w:type="dxa"/>
            <w:vMerge w:val="restart"/>
            <w:vAlign w:val="center"/>
          </w:tcPr>
          <w:p w:rsidR="00FF1808" w:rsidRDefault="00FF1808" w:rsidP="008B11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F1808" w:rsidTr="008B1144">
        <w:trPr>
          <w:trHeight w:val="403"/>
        </w:trPr>
        <w:tc>
          <w:tcPr>
            <w:tcW w:w="2160" w:type="dxa"/>
            <w:vMerge/>
            <w:vAlign w:val="center"/>
          </w:tcPr>
          <w:p w:rsidR="00FF1808" w:rsidRDefault="00FF1808" w:rsidP="008B114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FF1808" w:rsidRDefault="00FF1808" w:rsidP="008B114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FF1808" w:rsidRDefault="00FF1808" w:rsidP="00C2594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审核员：王志慧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、李凤仪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2019.</w:t>
            </w:r>
            <w:r w:rsidR="00C25943">
              <w:rPr>
                <w:rFonts w:hint="eastAsia"/>
                <w:sz w:val="24"/>
                <w:szCs w:val="24"/>
              </w:rPr>
              <w:t>8.9</w:t>
            </w:r>
          </w:p>
        </w:tc>
        <w:tc>
          <w:tcPr>
            <w:tcW w:w="993" w:type="dxa"/>
            <w:vMerge/>
            <w:vAlign w:val="center"/>
          </w:tcPr>
          <w:p w:rsidR="00FF1808" w:rsidRDefault="00FF1808" w:rsidP="008B114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1808" w:rsidTr="008B1144">
        <w:trPr>
          <w:trHeight w:val="516"/>
        </w:trPr>
        <w:tc>
          <w:tcPr>
            <w:tcW w:w="2160" w:type="dxa"/>
            <w:vMerge/>
            <w:vAlign w:val="center"/>
          </w:tcPr>
          <w:p w:rsidR="00FF1808" w:rsidRDefault="00FF1808" w:rsidP="008B114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FF1808" w:rsidRDefault="00FF1808" w:rsidP="008B114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FF1808" w:rsidRDefault="00FF1808" w:rsidP="008B11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vAlign w:val="center"/>
          </w:tcPr>
          <w:p w:rsidR="00FF1808" w:rsidRDefault="00FF1808" w:rsidP="008B114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1808" w:rsidTr="008B1144">
        <w:trPr>
          <w:trHeight w:val="1255"/>
        </w:trPr>
        <w:tc>
          <w:tcPr>
            <w:tcW w:w="2160" w:type="dxa"/>
          </w:tcPr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EA3BB8" w:rsidRDefault="00EA3BB8" w:rsidP="008B1144">
            <w:pPr>
              <w:spacing w:line="400" w:lineRule="exact"/>
              <w:rPr>
                <w:szCs w:val="21"/>
              </w:rPr>
            </w:pPr>
          </w:p>
          <w:p w:rsidR="00EA3BB8" w:rsidRPr="008766EC" w:rsidRDefault="00EA3BB8" w:rsidP="00EA3BB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 w:rsidR="00EA3BB8" w:rsidRDefault="00EA3BB8" w:rsidP="008B1144">
            <w:pPr>
              <w:spacing w:line="400" w:lineRule="exact"/>
              <w:rPr>
                <w:szCs w:val="21"/>
              </w:rPr>
            </w:pPr>
          </w:p>
          <w:p w:rsidR="00364B4C" w:rsidRDefault="00364B4C" w:rsidP="008B1144">
            <w:pPr>
              <w:spacing w:line="400" w:lineRule="exact"/>
              <w:rPr>
                <w:szCs w:val="21"/>
              </w:rPr>
            </w:pPr>
          </w:p>
          <w:p w:rsidR="00364B4C" w:rsidRDefault="00364B4C" w:rsidP="008B1144">
            <w:pPr>
              <w:spacing w:line="400" w:lineRule="exact"/>
              <w:rPr>
                <w:szCs w:val="21"/>
              </w:rPr>
            </w:pPr>
          </w:p>
          <w:p w:rsidR="00364B4C" w:rsidRDefault="00364B4C" w:rsidP="008B1144">
            <w:pPr>
              <w:spacing w:line="400" w:lineRule="exact"/>
              <w:rPr>
                <w:szCs w:val="21"/>
              </w:rPr>
            </w:pPr>
          </w:p>
          <w:p w:rsidR="00364B4C" w:rsidRDefault="00364B4C" w:rsidP="008B1144">
            <w:pPr>
              <w:spacing w:line="400" w:lineRule="exact"/>
              <w:rPr>
                <w:szCs w:val="21"/>
              </w:rPr>
            </w:pPr>
          </w:p>
          <w:p w:rsidR="00364B4C" w:rsidRPr="00EA3BB8" w:rsidRDefault="00364B4C" w:rsidP="008B1144">
            <w:pPr>
              <w:spacing w:line="400" w:lineRule="exact"/>
              <w:rPr>
                <w:szCs w:val="21"/>
              </w:rPr>
            </w:pP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管理体系运行起始日</w:t>
            </w:r>
          </w:p>
          <w:p w:rsidR="00FF1808" w:rsidRDefault="00FF1808" w:rsidP="008B1144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  <w:r w:rsidR="00364B4C">
              <w:rPr>
                <w:rFonts w:hint="eastAsia"/>
                <w:szCs w:val="21"/>
              </w:rPr>
              <w:t>；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</w:p>
          <w:p w:rsidR="00FF1808" w:rsidRDefault="008C0EAB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产品主要工艺：</w:t>
            </w:r>
          </w:p>
          <w:p w:rsidR="00FF1808" w:rsidRDefault="008C0EAB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特殊过程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2F5B28" w:rsidRDefault="002F5B28" w:rsidP="002F5B2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2F5B28" w:rsidRDefault="002F5B28" w:rsidP="002F5B2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环评报告及环评验收</w:t>
            </w:r>
          </w:p>
          <w:p w:rsidR="002F5B28" w:rsidRDefault="002F5B28" w:rsidP="002F5B2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FF1808" w:rsidRPr="002F5B28" w:rsidRDefault="00FF1808" w:rsidP="008B1144">
            <w:pPr>
              <w:spacing w:line="400" w:lineRule="exact"/>
              <w:rPr>
                <w:szCs w:val="21"/>
              </w:rPr>
            </w:pPr>
          </w:p>
          <w:p w:rsidR="00196379" w:rsidRDefault="00196379" w:rsidP="008B1144">
            <w:pPr>
              <w:spacing w:line="400" w:lineRule="exact"/>
              <w:rPr>
                <w:szCs w:val="21"/>
              </w:rPr>
            </w:pPr>
          </w:p>
          <w:p w:rsidR="0067769A" w:rsidRDefault="0067769A" w:rsidP="008B1144">
            <w:pPr>
              <w:spacing w:line="400" w:lineRule="exact"/>
              <w:rPr>
                <w:szCs w:val="21"/>
              </w:rPr>
            </w:pPr>
          </w:p>
          <w:p w:rsidR="00196379" w:rsidRDefault="00745D16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财务投入情况</w:t>
            </w:r>
          </w:p>
          <w:p w:rsidR="00196379" w:rsidRDefault="00196379" w:rsidP="008B1144">
            <w:pPr>
              <w:spacing w:line="400" w:lineRule="exact"/>
              <w:rPr>
                <w:szCs w:val="21"/>
              </w:rPr>
            </w:pPr>
          </w:p>
          <w:p w:rsidR="00EA3BB8" w:rsidRPr="00EA3BB8" w:rsidRDefault="00EA3BB8" w:rsidP="008B1144">
            <w:pPr>
              <w:spacing w:line="400" w:lineRule="exact"/>
              <w:rPr>
                <w:szCs w:val="21"/>
              </w:rPr>
            </w:pP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 w:rsidR="002F72D8">
              <w:rPr>
                <w:rFonts w:hint="eastAsia"/>
                <w:szCs w:val="21"/>
              </w:rPr>
              <w:t>安全监测设备</w:t>
            </w:r>
          </w:p>
          <w:p w:rsidR="00FF1808" w:rsidRDefault="00FF1808" w:rsidP="008B1144"/>
          <w:p w:rsidR="00FF1808" w:rsidRDefault="00FF1808" w:rsidP="008B1144">
            <w:pPr>
              <w:rPr>
                <w:rFonts w:hint="eastAsia"/>
              </w:rPr>
            </w:pPr>
          </w:p>
          <w:p w:rsidR="001D7781" w:rsidRDefault="001D7781" w:rsidP="001D7781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管理评审</w:t>
            </w:r>
          </w:p>
          <w:p w:rsidR="001D7781" w:rsidRPr="00CA1FDC" w:rsidRDefault="00CA1FDC" w:rsidP="00CA1FD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体系运行情况</w:t>
            </w:r>
          </w:p>
          <w:p w:rsidR="00FF1808" w:rsidRDefault="00FF1808" w:rsidP="008B11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  <w:r w:rsidR="00CA1FDC">
              <w:rPr>
                <w:rFonts w:hint="eastAsia"/>
                <w:szCs w:val="21"/>
              </w:rPr>
              <w:t>观察</w:t>
            </w:r>
          </w:p>
          <w:p w:rsidR="00FF1808" w:rsidRDefault="00FF1808" w:rsidP="008B1144"/>
        </w:tc>
        <w:tc>
          <w:tcPr>
            <w:tcW w:w="960" w:type="dxa"/>
          </w:tcPr>
          <w:p w:rsidR="00FF1808" w:rsidRPr="00364B4C" w:rsidRDefault="00FF1808" w:rsidP="00364B4C">
            <w:pPr>
              <w:spacing w:line="400" w:lineRule="exact"/>
              <w:rPr>
                <w:szCs w:val="21"/>
              </w:rPr>
            </w:pPr>
          </w:p>
        </w:tc>
        <w:tc>
          <w:tcPr>
            <w:tcW w:w="10596" w:type="dxa"/>
          </w:tcPr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资质验证</w:t>
            </w:r>
            <w:r w:rsidRPr="00493FC4">
              <w:rPr>
                <w:rFonts w:hint="eastAsia"/>
                <w:szCs w:val="21"/>
              </w:rPr>
              <w:t xml:space="preserve">  </w:t>
            </w:r>
            <w:r w:rsidRPr="00493FC4">
              <w:rPr>
                <w:rFonts w:hint="eastAsia"/>
                <w:szCs w:val="21"/>
              </w:rPr>
              <w:t>企业提供营业执照</w:t>
            </w:r>
            <w:r w:rsidRPr="00493FC4">
              <w:rPr>
                <w:rFonts w:hint="eastAsia"/>
                <w:szCs w:val="21"/>
              </w:rPr>
              <w:t>,</w:t>
            </w:r>
            <w:r w:rsidRPr="00493FC4">
              <w:rPr>
                <w:rFonts w:hint="eastAsia"/>
                <w:szCs w:val="21"/>
              </w:rPr>
              <w:t>企业资质在范围内</w:t>
            </w:r>
            <w:r w:rsidRPr="00493FC4">
              <w:rPr>
                <w:rFonts w:hint="eastAsia"/>
                <w:szCs w:val="21"/>
              </w:rPr>
              <w:t>(</w:t>
            </w:r>
            <w:r w:rsidRPr="00493FC4">
              <w:rPr>
                <w:rFonts w:hint="eastAsia"/>
                <w:szCs w:val="21"/>
              </w:rPr>
              <w:t>见附件</w:t>
            </w:r>
            <w:r w:rsidRPr="00493FC4">
              <w:rPr>
                <w:rFonts w:hint="eastAsia"/>
                <w:szCs w:val="21"/>
              </w:rPr>
              <w:t>)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营业执照：大冶市峰祥冶金建材有限责任公司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统一社会信用代码：</w:t>
            </w:r>
            <w:r w:rsidRPr="00493FC4">
              <w:rPr>
                <w:rFonts w:hint="eastAsia"/>
                <w:szCs w:val="21"/>
              </w:rPr>
              <w:t>914202815737232738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成立日期：</w:t>
            </w:r>
            <w:r w:rsidRPr="00493FC4">
              <w:rPr>
                <w:rFonts w:hint="eastAsia"/>
                <w:szCs w:val="21"/>
              </w:rPr>
              <w:t>2011</w:t>
            </w:r>
            <w:r w:rsidRPr="00493FC4">
              <w:rPr>
                <w:rFonts w:hint="eastAsia"/>
                <w:szCs w:val="21"/>
              </w:rPr>
              <w:t>年</w:t>
            </w:r>
            <w:r w:rsidRPr="00493FC4">
              <w:rPr>
                <w:rFonts w:hint="eastAsia"/>
                <w:szCs w:val="21"/>
              </w:rPr>
              <w:t>5</w:t>
            </w:r>
            <w:r w:rsidRPr="00493FC4">
              <w:rPr>
                <w:rFonts w:hint="eastAsia"/>
                <w:szCs w:val="21"/>
              </w:rPr>
              <w:t>月</w:t>
            </w:r>
            <w:r w:rsidRPr="00493FC4">
              <w:rPr>
                <w:rFonts w:hint="eastAsia"/>
                <w:szCs w:val="21"/>
              </w:rPr>
              <w:t>16</w:t>
            </w:r>
            <w:r w:rsidRPr="00493FC4">
              <w:rPr>
                <w:rFonts w:hint="eastAsia"/>
                <w:szCs w:val="21"/>
              </w:rPr>
              <w:t>日</w:t>
            </w:r>
            <w:r w:rsidRPr="00493FC4">
              <w:rPr>
                <w:rFonts w:hint="eastAsia"/>
                <w:szCs w:val="21"/>
              </w:rPr>
              <w:t xml:space="preserve">    </w:t>
            </w:r>
            <w:r w:rsidRPr="00493FC4">
              <w:rPr>
                <w:rFonts w:hint="eastAsia"/>
                <w:szCs w:val="21"/>
              </w:rPr>
              <w:t>有效期：</w:t>
            </w:r>
            <w:r w:rsidRPr="00493FC4">
              <w:rPr>
                <w:rFonts w:hint="eastAsia"/>
                <w:szCs w:val="21"/>
              </w:rPr>
              <w:t>2011</w:t>
            </w:r>
            <w:r w:rsidRPr="00493FC4">
              <w:rPr>
                <w:rFonts w:hint="eastAsia"/>
                <w:szCs w:val="21"/>
              </w:rPr>
              <w:t>年</w:t>
            </w:r>
            <w:r w:rsidRPr="00493FC4">
              <w:rPr>
                <w:rFonts w:hint="eastAsia"/>
                <w:szCs w:val="21"/>
              </w:rPr>
              <w:t>05</w:t>
            </w:r>
            <w:r w:rsidRPr="00493FC4">
              <w:rPr>
                <w:rFonts w:hint="eastAsia"/>
                <w:szCs w:val="21"/>
              </w:rPr>
              <w:t>月</w:t>
            </w:r>
            <w:r w:rsidRPr="00493FC4">
              <w:rPr>
                <w:rFonts w:hint="eastAsia"/>
                <w:szCs w:val="21"/>
              </w:rPr>
              <w:t>16</w:t>
            </w:r>
            <w:r w:rsidRPr="00493FC4">
              <w:rPr>
                <w:rFonts w:hint="eastAsia"/>
                <w:szCs w:val="21"/>
              </w:rPr>
              <w:t>日至</w:t>
            </w:r>
            <w:r w:rsidRPr="00493FC4">
              <w:rPr>
                <w:rFonts w:hint="eastAsia"/>
                <w:szCs w:val="21"/>
              </w:rPr>
              <w:t>2022</w:t>
            </w:r>
            <w:r w:rsidRPr="00493FC4">
              <w:rPr>
                <w:rFonts w:hint="eastAsia"/>
                <w:szCs w:val="21"/>
              </w:rPr>
              <w:t>年</w:t>
            </w:r>
            <w:r w:rsidRPr="00493FC4">
              <w:rPr>
                <w:rFonts w:hint="eastAsia"/>
                <w:szCs w:val="21"/>
              </w:rPr>
              <w:t>04</w:t>
            </w:r>
            <w:r w:rsidRPr="00493FC4">
              <w:rPr>
                <w:rFonts w:hint="eastAsia"/>
                <w:szCs w:val="21"/>
              </w:rPr>
              <w:t>月</w:t>
            </w:r>
            <w:r w:rsidRPr="00493FC4">
              <w:rPr>
                <w:rFonts w:hint="eastAsia"/>
                <w:szCs w:val="21"/>
              </w:rPr>
              <w:t>17</w:t>
            </w:r>
            <w:r w:rsidRPr="00493FC4">
              <w:rPr>
                <w:rFonts w:hint="eastAsia"/>
                <w:szCs w:val="21"/>
              </w:rPr>
              <w:t>日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认证范围在经营范围内。</w:t>
            </w:r>
            <w:r w:rsidRPr="00493FC4">
              <w:rPr>
                <w:szCs w:val="21"/>
              </w:rPr>
              <w:t xml:space="preserve"> 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查国家企业信用信息公示系统，企业无异常经营记录、无违法失信记录。目前公司人员</w:t>
            </w:r>
            <w:r w:rsidRPr="00493FC4">
              <w:rPr>
                <w:rFonts w:hint="eastAsia"/>
                <w:szCs w:val="21"/>
              </w:rPr>
              <w:t>60</w:t>
            </w:r>
            <w:r w:rsidRPr="00493FC4">
              <w:rPr>
                <w:rFonts w:hint="eastAsia"/>
                <w:szCs w:val="21"/>
              </w:rPr>
              <w:t>人，人员没有变化，近期没有招收新员工</w:t>
            </w:r>
            <w:r w:rsidRPr="00493FC4">
              <w:rPr>
                <w:rFonts w:hint="eastAsia"/>
                <w:szCs w:val="21"/>
              </w:rPr>
              <w:t>.</w:t>
            </w:r>
          </w:p>
          <w:p w:rsidR="00493FC4" w:rsidRPr="00493FC4" w:rsidRDefault="00493FC4" w:rsidP="00364B4C">
            <w:pPr>
              <w:spacing w:line="400" w:lineRule="exact"/>
              <w:rPr>
                <w:szCs w:val="21"/>
              </w:rPr>
            </w:pP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认证范围：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bookmarkStart w:id="0" w:name="审核范围"/>
            <w:r w:rsidRPr="00493FC4">
              <w:rPr>
                <w:szCs w:val="21"/>
              </w:rPr>
              <w:t>Q</w:t>
            </w:r>
            <w:r w:rsidRPr="00493FC4">
              <w:rPr>
                <w:szCs w:val="21"/>
              </w:rPr>
              <w:t>：蒸压加气混凝土砌块的生产及销售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szCs w:val="21"/>
              </w:rPr>
              <w:t>O</w:t>
            </w:r>
            <w:r w:rsidRPr="00493FC4">
              <w:rPr>
                <w:szCs w:val="21"/>
              </w:rPr>
              <w:t>：蒸压加气混凝土砌块的生产及销售相关职业健康安全管理活动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szCs w:val="21"/>
              </w:rPr>
              <w:t>E</w:t>
            </w:r>
            <w:r w:rsidRPr="00493FC4">
              <w:rPr>
                <w:szCs w:val="21"/>
              </w:rPr>
              <w:t>：蒸压加气混凝土砌块的生产及销售相关的环境管理活动</w:t>
            </w:r>
            <w:bookmarkEnd w:id="0"/>
            <w:r w:rsidRPr="00493FC4">
              <w:rPr>
                <w:rFonts w:hint="eastAsia"/>
                <w:szCs w:val="21"/>
              </w:rPr>
              <w:t>。</w:t>
            </w:r>
            <w:r w:rsidRPr="00493FC4">
              <w:rPr>
                <w:szCs w:val="21"/>
              </w:rPr>
              <w:t>与公司申报范围一致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公司依据：</w:t>
            </w:r>
            <w:r w:rsidRPr="00493FC4">
              <w:rPr>
                <w:rFonts w:hint="eastAsia"/>
                <w:szCs w:val="21"/>
              </w:rPr>
              <w:t>GB/T19001-2016\GB/T24001-2016\ISO45001:2018</w:t>
            </w:r>
            <w:r w:rsidRPr="00493FC4">
              <w:rPr>
                <w:rFonts w:hint="eastAsia"/>
                <w:szCs w:val="21"/>
              </w:rPr>
              <w:t>标准进行管理评审。</w:t>
            </w:r>
          </w:p>
          <w:p w:rsidR="00EA40A4" w:rsidRPr="00493FC4" w:rsidRDefault="00EA40A4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>目前按标准要求平稳运行，至今暂无变更情况发生。</w:t>
            </w:r>
          </w:p>
          <w:p w:rsidR="00FF1808" w:rsidRPr="00493FC4" w:rsidRDefault="00FF1808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t xml:space="preserve">Q8.3 </w:t>
            </w:r>
            <w:r w:rsidRPr="00493FC4">
              <w:rPr>
                <w:rFonts w:hint="eastAsia"/>
                <w:szCs w:val="21"/>
              </w:rPr>
              <w:t>设计条款不适用，目前企业生产执行</w:t>
            </w:r>
            <w:r w:rsidRPr="00493FC4">
              <w:rPr>
                <w:rFonts w:hint="eastAsia"/>
                <w:szCs w:val="21"/>
              </w:rPr>
              <w:t>GB11968-2006</w:t>
            </w:r>
            <w:r w:rsidRPr="00493FC4">
              <w:rPr>
                <w:rFonts w:hint="eastAsia"/>
                <w:szCs w:val="21"/>
              </w:rPr>
              <w:t>标准，无设计和开发过程，故</w:t>
            </w:r>
            <w:r w:rsidRPr="00493FC4">
              <w:rPr>
                <w:rFonts w:hint="eastAsia"/>
                <w:szCs w:val="21"/>
              </w:rPr>
              <w:t>Q8.3</w:t>
            </w:r>
            <w:r w:rsidRPr="00493FC4">
              <w:rPr>
                <w:rFonts w:hint="eastAsia"/>
                <w:szCs w:val="21"/>
              </w:rPr>
              <w:t>不适合。</w:t>
            </w:r>
          </w:p>
          <w:p w:rsidR="00FF1808" w:rsidRPr="00493FC4" w:rsidRDefault="00FF1808" w:rsidP="00364B4C">
            <w:pPr>
              <w:spacing w:line="400" w:lineRule="exact"/>
              <w:rPr>
                <w:szCs w:val="21"/>
              </w:rPr>
            </w:pPr>
          </w:p>
          <w:p w:rsidR="008B50B0" w:rsidRPr="00364B4C" w:rsidRDefault="008B50B0" w:rsidP="00364B4C">
            <w:pPr>
              <w:spacing w:line="400" w:lineRule="exact"/>
              <w:rPr>
                <w:szCs w:val="21"/>
              </w:rPr>
            </w:pPr>
            <w:r w:rsidRPr="00493FC4">
              <w:rPr>
                <w:rFonts w:hint="eastAsia"/>
                <w:szCs w:val="21"/>
              </w:rPr>
              <w:lastRenderedPageBreak/>
              <w:t>管理手册版</w:t>
            </w:r>
            <w:r w:rsidRPr="00493FC4">
              <w:rPr>
                <w:rFonts w:hint="eastAsia"/>
                <w:szCs w:val="21"/>
              </w:rPr>
              <w:t>A</w:t>
            </w:r>
            <w:r w:rsidRPr="00493FC4">
              <w:rPr>
                <w:rFonts w:hint="eastAsia"/>
                <w:szCs w:val="21"/>
              </w:rPr>
              <w:t>版，</w:t>
            </w:r>
            <w:r w:rsidRPr="00493FC4">
              <w:rPr>
                <w:szCs w:val="21"/>
              </w:rPr>
              <w:t>2018.12.18</w:t>
            </w:r>
            <w:r w:rsidRPr="00493FC4">
              <w:rPr>
                <w:rFonts w:hint="eastAsia"/>
                <w:szCs w:val="21"/>
              </w:rPr>
              <w:t>发布</w:t>
            </w:r>
            <w:r w:rsidRPr="00493FC4">
              <w:rPr>
                <w:szCs w:val="21"/>
              </w:rPr>
              <w:t xml:space="preserve"> </w:t>
            </w:r>
            <w:r w:rsidRPr="00493FC4">
              <w:rPr>
                <w:rFonts w:hint="eastAsia"/>
                <w:szCs w:val="21"/>
              </w:rPr>
              <w:t>，</w:t>
            </w:r>
            <w:r w:rsidRPr="00493FC4">
              <w:rPr>
                <w:szCs w:val="21"/>
              </w:rPr>
              <w:t>2018.12.</w:t>
            </w:r>
            <w:r w:rsidRPr="00364B4C">
              <w:rPr>
                <w:szCs w:val="21"/>
              </w:rPr>
              <w:t>18</w:t>
            </w:r>
            <w:r w:rsidRPr="00364B4C">
              <w:rPr>
                <w:rFonts w:hint="eastAsia"/>
                <w:szCs w:val="21"/>
              </w:rPr>
              <w:t>实施</w:t>
            </w:r>
          </w:p>
          <w:p w:rsidR="008B50B0" w:rsidRPr="00364B4C" w:rsidRDefault="008B50B0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2.</w:t>
            </w:r>
            <w:r w:rsidRPr="00364B4C">
              <w:rPr>
                <w:rFonts w:hint="eastAsia"/>
                <w:szCs w:val="21"/>
              </w:rPr>
              <w:t>程序文件，含</w:t>
            </w:r>
            <w:r w:rsidRPr="00364B4C">
              <w:rPr>
                <w:rFonts w:hint="eastAsia"/>
                <w:szCs w:val="21"/>
              </w:rPr>
              <w:t>21</w:t>
            </w:r>
            <w:r w:rsidRPr="00364B4C">
              <w:rPr>
                <w:rFonts w:hint="eastAsia"/>
                <w:szCs w:val="21"/>
              </w:rPr>
              <w:t>个文件，包括标准要求的形成文件的信息。</w:t>
            </w:r>
          </w:p>
          <w:p w:rsidR="008B50B0" w:rsidRPr="00364B4C" w:rsidRDefault="008B50B0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3.</w:t>
            </w:r>
            <w:r w:rsidRPr="00364B4C">
              <w:rPr>
                <w:rFonts w:hint="eastAsia"/>
                <w:szCs w:val="21"/>
              </w:rPr>
              <w:t>管理制度汇编包括管理制度、</w:t>
            </w:r>
            <w:r w:rsidRPr="00AA290B">
              <w:rPr>
                <w:rFonts w:hint="eastAsia"/>
                <w:szCs w:val="21"/>
              </w:rPr>
              <w:t>管理规程、操作规程、作业指导书等</w:t>
            </w:r>
            <w:r w:rsidRPr="00AA290B">
              <w:rPr>
                <w:rFonts w:hint="eastAsia"/>
                <w:szCs w:val="21"/>
              </w:rPr>
              <w:t>39</w:t>
            </w:r>
            <w:r w:rsidRPr="00AA290B">
              <w:rPr>
                <w:rFonts w:hint="eastAsia"/>
                <w:szCs w:val="21"/>
              </w:rPr>
              <w:t>个。</w:t>
            </w:r>
          </w:p>
          <w:p w:rsidR="008B50B0" w:rsidRPr="00364B4C" w:rsidRDefault="008B50B0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szCs w:val="21"/>
              </w:rPr>
              <w:t>4.</w:t>
            </w:r>
            <w:r w:rsidRPr="00364B4C">
              <w:rPr>
                <w:rFonts w:hint="eastAsia"/>
                <w:szCs w:val="21"/>
              </w:rPr>
              <w:t>体系运行所需要的文件和记录</w:t>
            </w:r>
            <w:r w:rsidRPr="00364B4C">
              <w:rPr>
                <w:rFonts w:hint="eastAsia"/>
                <w:szCs w:val="21"/>
              </w:rPr>
              <w:t>77</w:t>
            </w:r>
            <w:r w:rsidRPr="00364B4C">
              <w:rPr>
                <w:rFonts w:hint="eastAsia"/>
                <w:szCs w:val="21"/>
              </w:rPr>
              <w:t>个。基本满足要求。二阶段详查。</w:t>
            </w:r>
          </w:p>
          <w:p w:rsidR="00364B4C" w:rsidRPr="00364B4C" w:rsidRDefault="00364B4C" w:rsidP="00364B4C">
            <w:pPr>
              <w:spacing w:line="400" w:lineRule="exact"/>
              <w:rPr>
                <w:szCs w:val="21"/>
              </w:rPr>
            </w:pPr>
          </w:p>
          <w:p w:rsidR="00B5281F" w:rsidRPr="00364B4C" w:rsidRDefault="00B5281F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部门：高管层（含员工代表）、供销科、生产科（包括技术、质量）、综合办</w:t>
            </w:r>
          </w:p>
          <w:p w:rsidR="008C0EAB" w:rsidRPr="00B5281F" w:rsidRDefault="008C0EAB" w:rsidP="00364B4C">
            <w:pPr>
              <w:spacing w:line="400" w:lineRule="exact"/>
              <w:rPr>
                <w:szCs w:val="21"/>
              </w:rPr>
            </w:pPr>
          </w:p>
          <w:p w:rsidR="00FF1808" w:rsidRPr="00364B4C" w:rsidRDefault="00FF1808" w:rsidP="00364B4C">
            <w:pPr>
              <w:spacing w:after="120"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产品、活动或服务特点</w:t>
            </w:r>
            <w:r w:rsidRPr="00364B4C">
              <w:rPr>
                <w:rFonts w:hint="eastAsia"/>
                <w:szCs w:val="21"/>
              </w:rPr>
              <w:t>/</w:t>
            </w:r>
            <w:r w:rsidRPr="00364B4C">
              <w:rPr>
                <w:rFonts w:hint="eastAsia"/>
                <w:szCs w:val="21"/>
              </w:rPr>
              <w:t>主要过程：</w:t>
            </w:r>
          </w:p>
          <w:p w:rsidR="00FF1808" w:rsidRPr="00364B4C" w:rsidRDefault="00FF1808" w:rsidP="00364B4C">
            <w:pPr>
              <w:spacing w:after="120"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加气蒸压砖：原材料制备——配料——搅拌</w:t>
            </w:r>
            <w:r w:rsidR="007A3598" w:rsidRPr="00364B4C">
              <w:rPr>
                <w:rFonts w:hint="eastAsia"/>
                <w:szCs w:val="21"/>
              </w:rPr>
              <w:t>——浇注——静</w:t>
            </w:r>
            <w:r w:rsidRPr="00364B4C">
              <w:rPr>
                <w:rFonts w:hint="eastAsia"/>
                <w:szCs w:val="21"/>
              </w:rPr>
              <w:t>）——切割——蒸养——成品入库堆放。</w:t>
            </w:r>
          </w:p>
          <w:p w:rsidR="00FF1808" w:rsidRPr="00364B4C" w:rsidRDefault="00FF1808" w:rsidP="00F146DA">
            <w:pPr>
              <w:spacing w:after="120"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关键过程：配料——控制比例</w:t>
            </w:r>
            <w:r w:rsidRPr="00364B4C">
              <w:rPr>
                <w:rFonts w:hint="eastAsia"/>
                <w:szCs w:val="21"/>
              </w:rPr>
              <w:t xml:space="preserve"> </w:t>
            </w:r>
          </w:p>
          <w:p w:rsidR="00FF1808" w:rsidRPr="00364B4C" w:rsidRDefault="00FF1808" w:rsidP="00F146DA">
            <w:pPr>
              <w:spacing w:after="120"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需确认过程：蒸养——控制硅钙比例在高温高压下充分发生化学反应。</w:t>
            </w:r>
          </w:p>
          <w:p w:rsidR="002115F0" w:rsidRPr="00364B4C" w:rsidRDefault="002115F0" w:rsidP="00364B4C">
            <w:pPr>
              <w:spacing w:after="120" w:line="400" w:lineRule="exact"/>
              <w:ind w:firstLineChars="200" w:firstLine="420"/>
              <w:rPr>
                <w:szCs w:val="21"/>
              </w:rPr>
            </w:pPr>
          </w:p>
          <w:p w:rsidR="00F21B7D" w:rsidRPr="00364B4C" w:rsidRDefault="00F21B7D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公司的管理方针是：</w:t>
            </w:r>
          </w:p>
          <w:p w:rsidR="00F21B7D" w:rsidRPr="00364B4C" w:rsidRDefault="00F21B7D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技术领航，顾客满意；节能降耗，保护环境；</w:t>
            </w:r>
          </w:p>
          <w:p w:rsidR="00F21B7D" w:rsidRPr="00364B4C" w:rsidRDefault="00F21B7D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健康安全，诚信守法；规范管理，持续改进</w:t>
            </w:r>
          </w:p>
          <w:p w:rsidR="00F21B7D" w:rsidRPr="00364B4C" w:rsidRDefault="00F21B7D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公司通过各种宣传方式，将管理方针宣传到本公司各层次，确保方针得到正确的理解和实施。在管理评审会议上，总经理组织对方针的持续适宜性和有效性进行评审，并根据评审结果对其做出必要的调整。当相关方需要公司提供管理方针时，可通过公司内部进行传递获取。</w:t>
            </w:r>
          </w:p>
          <w:p w:rsidR="007024E8" w:rsidRPr="00364B4C" w:rsidRDefault="007024E8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编制了《环境因素的识别与评价控制程序》、《危险源辩识、风险评价和控制措施程序》符合标准要求</w:t>
            </w:r>
            <w:r w:rsidRPr="00364B4C">
              <w:rPr>
                <w:szCs w:val="21"/>
              </w:rPr>
              <w:t>.</w:t>
            </w:r>
          </w:p>
          <w:p w:rsidR="007024E8" w:rsidRPr="00364B4C" w:rsidRDefault="007024E8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提供的“环境因素识别评价表”“重要环境因素清单”，</w:t>
            </w:r>
            <w:r w:rsidRPr="00364B4C">
              <w:rPr>
                <w:szCs w:val="21"/>
              </w:rPr>
              <w:t xml:space="preserve"> </w:t>
            </w:r>
            <w:r w:rsidRPr="00364B4C">
              <w:rPr>
                <w:rFonts w:hint="eastAsia"/>
                <w:szCs w:val="21"/>
              </w:rPr>
              <w:t>评价考虑了三种时态现在、过去、将来、三种状态、异常、</w:t>
            </w:r>
            <w:r w:rsidRPr="00364B4C">
              <w:rPr>
                <w:rFonts w:hint="eastAsia"/>
                <w:szCs w:val="21"/>
              </w:rPr>
              <w:lastRenderedPageBreak/>
              <w:t>正常、紧急考虑了法律法规，并进行了评价。</w:t>
            </w:r>
          </w:p>
          <w:p w:rsidR="007024E8" w:rsidRPr="00364B4C" w:rsidRDefault="007024E8" w:rsidP="00364B4C">
            <w:pPr>
              <w:widowControl/>
              <w:spacing w:line="400" w:lineRule="exact"/>
              <w:jc w:val="lef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经营蒸压加气混凝土砌块的生产及销售，用打分法考虑了法规符合性、发生频次、影响范围等</w:t>
            </w:r>
            <w:r w:rsidRPr="00364B4C">
              <w:rPr>
                <w:szCs w:val="21"/>
              </w:rPr>
              <w:t xml:space="preserve">, </w:t>
            </w:r>
            <w:r w:rsidRPr="00364B4C">
              <w:rPr>
                <w:rFonts w:hint="eastAsia"/>
                <w:szCs w:val="21"/>
              </w:rPr>
              <w:t>通过定性判断法，共识别出重大环境因素</w:t>
            </w:r>
            <w:r w:rsidRPr="00364B4C">
              <w:rPr>
                <w:rFonts w:hint="eastAsia"/>
                <w:szCs w:val="21"/>
              </w:rPr>
              <w:t>5</w:t>
            </w:r>
            <w:r w:rsidRPr="00364B4C">
              <w:rPr>
                <w:rFonts w:hint="eastAsia"/>
                <w:szCs w:val="21"/>
              </w:rPr>
              <w:t>项：粉尘的排放、废气排放，噪声排放，固体废弃，火灾爆炸，能源消耗，评价符合程序要求及公司的实际情况。二阶段详查；</w:t>
            </w:r>
          </w:p>
          <w:p w:rsidR="002115F0" w:rsidRPr="00364B4C" w:rsidRDefault="007024E8" w:rsidP="00364B4C">
            <w:pPr>
              <w:spacing w:after="120"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查到成品一次交验合格率</w:t>
            </w:r>
            <w:r w:rsidRPr="00364B4C">
              <w:rPr>
                <w:rFonts w:hint="eastAsia"/>
                <w:szCs w:val="21"/>
              </w:rPr>
              <w:t>100%</w:t>
            </w:r>
            <w:r w:rsidRPr="00364B4C">
              <w:rPr>
                <w:rFonts w:hint="eastAsia"/>
                <w:szCs w:val="21"/>
              </w:rPr>
              <w:t>、顾客满意度以上目标指标均已完成，管理方案规定了措施方法、完成时间表、责任人、资金等情况。二阶段详查。</w:t>
            </w:r>
          </w:p>
          <w:p w:rsidR="002115F0" w:rsidRPr="00364B4C" w:rsidRDefault="002115F0" w:rsidP="00364B4C">
            <w:pPr>
              <w:spacing w:after="120" w:line="400" w:lineRule="exact"/>
              <w:rPr>
                <w:szCs w:val="21"/>
              </w:rPr>
            </w:pPr>
          </w:p>
          <w:p w:rsidR="00745D16" w:rsidRPr="00364B4C" w:rsidRDefault="00745D16" w:rsidP="00364B4C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查企业为员工缴纳保险情况：税务完税证明，经了解，本年度公司用于安全和环境体系的资金投入。费用包括：安全设备投入、安全防护投入、员工保险、排污、绿化等其他费用。质量、环境、职业健康安全资金投入统计情况：合计：</w:t>
            </w:r>
            <w:r w:rsidRPr="00364B4C">
              <w:rPr>
                <w:rFonts w:hint="eastAsia"/>
                <w:szCs w:val="21"/>
              </w:rPr>
              <w:t>24.465</w:t>
            </w:r>
            <w:r w:rsidRPr="00364B4C">
              <w:rPr>
                <w:rFonts w:hint="eastAsia"/>
                <w:szCs w:val="21"/>
              </w:rPr>
              <w:t>万元二阶段详查。</w:t>
            </w:r>
          </w:p>
          <w:p w:rsidR="00D52599" w:rsidRPr="00364B4C" w:rsidRDefault="00D52599" w:rsidP="00364B4C">
            <w:pPr>
              <w:widowControl/>
              <w:spacing w:line="400" w:lineRule="exact"/>
              <w:jc w:val="left"/>
              <w:rPr>
                <w:szCs w:val="21"/>
              </w:rPr>
            </w:pPr>
          </w:p>
          <w:p w:rsidR="00D52599" w:rsidRPr="00364B4C" w:rsidRDefault="00D52599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提供特种设备使用登记证（包括叉车、桥式起重机、门式起重机、蒸汽锅炉、蒸汽斧、安全阀）</w:t>
            </w:r>
          </w:p>
          <w:p w:rsidR="00D52599" w:rsidRPr="00364B4C" w:rsidRDefault="00D52599" w:rsidP="00364B4C">
            <w:pPr>
              <w:spacing w:line="400" w:lineRule="exact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湖北省新型材料认证证书执行标准：</w:t>
            </w:r>
            <w:r w:rsidRPr="00364B4C">
              <w:rPr>
                <w:rFonts w:hint="eastAsia"/>
                <w:szCs w:val="21"/>
              </w:rPr>
              <w:t xml:space="preserve">QB11968-2006  </w:t>
            </w:r>
            <w:r w:rsidRPr="00364B4C">
              <w:rPr>
                <w:rFonts w:hint="eastAsia"/>
                <w:szCs w:val="21"/>
              </w:rPr>
              <w:t>（以上附件电子版及复印件盖章后已带回）。</w:t>
            </w:r>
          </w:p>
          <w:p w:rsidR="00D52599" w:rsidRDefault="00D52599" w:rsidP="00364B4C">
            <w:pPr>
              <w:widowControl/>
              <w:spacing w:line="400" w:lineRule="exact"/>
              <w:jc w:val="left"/>
              <w:rPr>
                <w:szCs w:val="21"/>
              </w:rPr>
            </w:pPr>
          </w:p>
          <w:p w:rsidR="00B80027" w:rsidRDefault="001D7781" w:rsidP="001D7781">
            <w:pPr>
              <w:spacing w:line="400" w:lineRule="exact"/>
              <w:ind w:firstLineChars="200" w:firstLine="420"/>
              <w:rPr>
                <w:szCs w:val="21"/>
              </w:rPr>
            </w:pPr>
            <w:r w:rsidRPr="00364B4C">
              <w:rPr>
                <w:rFonts w:hint="eastAsia"/>
                <w:szCs w:val="21"/>
              </w:rPr>
              <w:t>公司制定</w:t>
            </w:r>
            <w:r w:rsidRPr="00364B4C">
              <w:rPr>
                <w:rFonts w:hint="eastAsia"/>
                <w:szCs w:val="21"/>
              </w:rPr>
              <w:t>FXJC-CX-05</w:t>
            </w:r>
            <w:r w:rsidRPr="00364B4C">
              <w:rPr>
                <w:rFonts w:hint="eastAsia"/>
                <w:szCs w:val="21"/>
              </w:rPr>
              <w:t>《内部审核控制程序》、</w:t>
            </w:r>
            <w:r w:rsidRPr="00364B4C">
              <w:rPr>
                <w:rFonts w:hint="eastAsia"/>
                <w:szCs w:val="21"/>
              </w:rPr>
              <w:t>FXJC-CX-03-2018</w:t>
            </w:r>
            <w:r w:rsidRPr="00364B4C">
              <w:rPr>
                <w:rFonts w:hint="eastAsia"/>
                <w:szCs w:val="21"/>
              </w:rPr>
              <w:t>《管理评审控制程序》</w:t>
            </w:r>
            <w:r w:rsidRPr="00364B4C">
              <w:rPr>
                <w:rFonts w:hint="eastAsia"/>
                <w:szCs w:val="21"/>
              </w:rPr>
              <w:t xml:space="preserve"> </w:t>
            </w:r>
            <w:r w:rsidRPr="00364B4C">
              <w:rPr>
                <w:rFonts w:hint="eastAsia"/>
                <w:szCs w:val="21"/>
              </w:rPr>
              <w:t>和</w:t>
            </w:r>
            <w:r w:rsidRPr="00364B4C">
              <w:rPr>
                <w:rFonts w:hint="eastAsia"/>
                <w:szCs w:val="21"/>
              </w:rPr>
              <w:t>FXJC-CX-09</w:t>
            </w:r>
            <w:r w:rsidRPr="00364B4C">
              <w:rPr>
                <w:rFonts w:hint="eastAsia"/>
                <w:szCs w:val="21"/>
              </w:rPr>
              <w:t>《数据分析控制程序》为保证公司质量管理体系的有效运行，通过对管理绩效的监视与测量，确保体系运行的有效性。二阶段详查。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公司制定FXJC-CX--11</w:t>
            </w:r>
            <w:r>
              <w:t>-2018</w:t>
            </w:r>
            <w:r>
              <w:rPr>
                <w:rFonts w:ascii="宋体" w:hAnsi="宋体" w:cs="宋体" w:hint="eastAsia"/>
                <w:szCs w:val="21"/>
              </w:rPr>
              <w:t>《纠正措施控制程序》和FXJC-CX--12-2018《预防措施控制程序》规定了纠正措施的来源</w:t>
            </w:r>
            <w:r>
              <w:rPr>
                <w:rFonts w:asci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明确了对不合格项应进行原因分析</w:t>
            </w:r>
            <w:r>
              <w:rPr>
                <w:rFonts w:asci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制定纠正措施计划</w:t>
            </w:r>
            <w:r>
              <w:rPr>
                <w:rFonts w:asci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实施跟踪验证</w:t>
            </w:r>
            <w:r>
              <w:rPr>
                <w:rFonts w:asci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确保所采取 的纠正措施满足预期要求。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内审中发现的4项不符合项已经采取纠正措施，整改完毕且有效。二阶段详查；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通过交谈，公司相关人员基本能清楚纠正和预防措施的控制要求。改进的示例包括纠正、纠正措施、持续改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进。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为确保公司提供给客户合格的产品和服务，公司开展检查和考核工作。</w:t>
            </w:r>
          </w:p>
          <w:p w:rsidR="00B80027" w:rsidRDefault="00B80027" w:rsidP="00B8002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根据不同过程、不同产品和不同要求，采取不同的方法进行监视、测量和分析。无其他不符合发生。</w:t>
            </w:r>
          </w:p>
          <w:p w:rsidR="00B80027" w:rsidRDefault="00B80027" w:rsidP="00B80027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公司编制了FXJC-CX-14《顾客满意度控制程序》，对销售服务的质量特性进行监视和测量，以验证其符合要求的程度，确保服务符合要求。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查阅“部门目标指标管理方案及员工绩效考核表”，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提供管理目标指标的检查考核工作，均完成目标考核要求。</w:t>
            </w:r>
          </w:p>
          <w:p w:rsidR="00B80027" w:rsidRDefault="00B80027" w:rsidP="00B80027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目前未发现公司出现违规现象。无被动性绩效的监视和测量。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公司利用质量方针、目标、内审和外审、数据分析、纠正和预防措施以及管理评审，识别任何改进的机会，持续改进质量管理体系的适宜性、充分性和有效性。</w:t>
            </w:r>
          </w:p>
          <w:p w:rsidR="00B80027" w:rsidRDefault="00B80027" w:rsidP="00B80027">
            <w:pPr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投诉或事故:无</w:t>
            </w:r>
          </w:p>
          <w:p w:rsidR="00B80027" w:rsidRPr="00B80027" w:rsidRDefault="00B80027" w:rsidP="00B80027">
            <w:r>
              <w:rPr>
                <w:rFonts w:ascii="宋体" w:hAnsi="宋体" w:cs="宋体" w:hint="eastAsia"/>
                <w:szCs w:val="21"/>
              </w:rPr>
              <w:t>政府主管部门监督抽查情况:无。</w:t>
            </w:r>
          </w:p>
        </w:tc>
        <w:tc>
          <w:tcPr>
            <w:tcW w:w="993" w:type="dxa"/>
          </w:tcPr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Default="00FF1808" w:rsidP="008B1144"/>
          <w:p w:rsidR="00FF1808" w:rsidRPr="00C131AF" w:rsidRDefault="00FF1808" w:rsidP="008B1144">
            <w:pPr>
              <w:rPr>
                <w:color w:val="FF0000"/>
              </w:rPr>
            </w:pPr>
          </w:p>
        </w:tc>
      </w:tr>
    </w:tbl>
    <w:p w:rsidR="007757F3" w:rsidRPr="00FF1808" w:rsidRDefault="006541FF"/>
    <w:p w:rsidR="007757F3" w:rsidRDefault="00C16AEF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FF" w:rsidRDefault="006541FF" w:rsidP="006C0758">
      <w:r>
        <w:separator/>
      </w:r>
    </w:p>
  </w:endnote>
  <w:endnote w:type="continuationSeparator" w:id="1">
    <w:p w:rsidR="006541FF" w:rsidRDefault="006541FF" w:rsidP="006C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B37D4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16AE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1FD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16AE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16AE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1FD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6541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FF" w:rsidRDefault="006541FF" w:rsidP="006C0758">
      <w:r>
        <w:separator/>
      </w:r>
    </w:p>
  </w:footnote>
  <w:footnote w:type="continuationSeparator" w:id="1">
    <w:p w:rsidR="006541FF" w:rsidRDefault="006541FF" w:rsidP="006C0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C16AEF" w:rsidP="005D01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B37D40" w:rsidP="005D018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C16AEF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6AEF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6541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758"/>
    <w:rsid w:val="00196379"/>
    <w:rsid w:val="001D7781"/>
    <w:rsid w:val="002115F0"/>
    <w:rsid w:val="00255337"/>
    <w:rsid w:val="002F5B28"/>
    <w:rsid w:val="002F72D8"/>
    <w:rsid w:val="00364B4C"/>
    <w:rsid w:val="00454A68"/>
    <w:rsid w:val="00493FC4"/>
    <w:rsid w:val="004F1F55"/>
    <w:rsid w:val="0051610B"/>
    <w:rsid w:val="00583C5E"/>
    <w:rsid w:val="005D018C"/>
    <w:rsid w:val="006541FF"/>
    <w:rsid w:val="0067769A"/>
    <w:rsid w:val="006C0758"/>
    <w:rsid w:val="006C4FFF"/>
    <w:rsid w:val="007024E8"/>
    <w:rsid w:val="00745D16"/>
    <w:rsid w:val="007A06C3"/>
    <w:rsid w:val="007A3598"/>
    <w:rsid w:val="007B2207"/>
    <w:rsid w:val="007D437F"/>
    <w:rsid w:val="008419C4"/>
    <w:rsid w:val="008B50B0"/>
    <w:rsid w:val="008C0EAB"/>
    <w:rsid w:val="00952DA1"/>
    <w:rsid w:val="00A3202A"/>
    <w:rsid w:val="00A330DA"/>
    <w:rsid w:val="00B37D40"/>
    <w:rsid w:val="00B5281F"/>
    <w:rsid w:val="00B80027"/>
    <w:rsid w:val="00C16AEF"/>
    <w:rsid w:val="00C25943"/>
    <w:rsid w:val="00CA1FDC"/>
    <w:rsid w:val="00CC5539"/>
    <w:rsid w:val="00CF15CF"/>
    <w:rsid w:val="00D52599"/>
    <w:rsid w:val="00DB733B"/>
    <w:rsid w:val="00E11151"/>
    <w:rsid w:val="00E5163B"/>
    <w:rsid w:val="00E53A83"/>
    <w:rsid w:val="00E65F1A"/>
    <w:rsid w:val="00EA3BB8"/>
    <w:rsid w:val="00EA3CE5"/>
    <w:rsid w:val="00EA40A4"/>
    <w:rsid w:val="00EA7ED4"/>
    <w:rsid w:val="00F146DA"/>
    <w:rsid w:val="00F17B8F"/>
    <w:rsid w:val="00F21B7D"/>
    <w:rsid w:val="00F5169C"/>
    <w:rsid w:val="00F65D1C"/>
    <w:rsid w:val="00FF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qFormat/>
    <w:rsid w:val="008B50B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rsid w:val="00FF1808"/>
    <w:pPr>
      <w:spacing w:before="25" w:after="25"/>
    </w:pPr>
    <w:rPr>
      <w:bCs/>
      <w:spacing w:val="10"/>
    </w:rPr>
  </w:style>
  <w:style w:type="character" w:customStyle="1" w:styleId="2Char">
    <w:name w:val="标题 2 Char"/>
    <w:basedOn w:val="a0"/>
    <w:link w:val="2"/>
    <w:rsid w:val="008B50B0"/>
    <w:rPr>
      <w:rFonts w:ascii="Times New Roman" w:eastAsia="宋体" w:hAnsi="Times New Roman" w:cs="Times New Roman"/>
      <w:b/>
      <w:bCs/>
      <w:kern w:val="2"/>
      <w:sz w:val="32"/>
    </w:rPr>
  </w:style>
  <w:style w:type="character" w:styleId="a7">
    <w:name w:val="Strong"/>
    <w:uiPriority w:val="22"/>
    <w:qFormat/>
    <w:rsid w:val="00F21B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67</cp:revision>
  <dcterms:created xsi:type="dcterms:W3CDTF">2015-06-17T12:51:00Z</dcterms:created>
  <dcterms:modified xsi:type="dcterms:W3CDTF">2019-10-19T07:28:00Z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