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山东大正机械装备有限公司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Q:17.10.02</w:t>
            </w:r>
          </w:p>
          <w:p>
            <w:pPr>
              <w:spacing w:line="240" w:lineRule="exact"/>
              <w:jc w:val="center"/>
              <w:rPr>
                <w:b/>
                <w:color w:val="000000" w:themeColor="text1"/>
                <w:sz w:val="20"/>
                <w:szCs w:val="20"/>
              </w:rPr>
            </w:pPr>
            <w:r>
              <w:rPr>
                <w:b/>
                <w:color w:val="000000" w:themeColor="text1"/>
                <w:sz w:val="20"/>
                <w:szCs w:val="20"/>
              </w:rPr>
              <w:t>E:17.10.02</w:t>
            </w:r>
          </w:p>
          <w:p>
            <w:pPr>
              <w:spacing w:line="240" w:lineRule="exact"/>
              <w:jc w:val="center"/>
              <w:rPr>
                <w:b/>
                <w:color w:val="000000" w:themeColor="text1"/>
                <w:sz w:val="20"/>
                <w:szCs w:val="20"/>
              </w:rPr>
            </w:pPr>
            <w:r>
              <w:rPr>
                <w:b/>
                <w:color w:val="000000" w:themeColor="text1"/>
                <w:sz w:val="20"/>
                <w:szCs w:val="20"/>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曲丽娜</w:t>
            </w:r>
            <w:r>
              <w:rPr>
                <w:rFonts w:hint="eastAsia"/>
                <w:b/>
                <w:color w:val="000000" w:themeColor="text1"/>
                <w:sz w:val="20"/>
                <w:szCs w:val="20"/>
                <w:lang w:val="en-US" w:eastAsia="zh-CN"/>
              </w:rPr>
              <w:t>(实习)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spacing w:line="300" w:lineRule="auto"/>
        <w:rPr>
          <w:rFonts w:ascii="宋体" w:hAnsi="宋体"/>
          <w:b/>
          <w:color w:val="000000"/>
          <w:sz w:val="20"/>
          <w:szCs w:val="20"/>
          <w:lang w:val="de-DE"/>
        </w:rPr>
      </w:pPr>
      <w:bookmarkStart w:id="4" w:name="Q勾选Add1"/>
      <w:r>
        <w:rPr>
          <w:rFonts w:hint="eastAsia" w:ascii="宋体" w:hAnsi="宋体"/>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hint="eastAsia" w:ascii="宋体" w:hAnsi="宋体"/>
          <w:b/>
          <w:sz w:val="21"/>
          <w:szCs w:val="21"/>
        </w:rPr>
        <w:t>GB/T45001—2020/ISO 45001:2018</w:t>
      </w:r>
      <w:r>
        <w:rPr>
          <w:rFonts w:ascii="宋体" w:hAnsi="宋体"/>
          <w:b/>
          <w:color w:val="000000"/>
          <w:sz w:val="20"/>
          <w:szCs w:val="20"/>
          <w:lang w:val="de-DE"/>
        </w:rPr>
        <w:t xml:space="preserve"> </w:t>
      </w:r>
    </w:p>
    <w:p>
      <w:pPr>
        <w:spacing w:line="300" w:lineRule="auto"/>
        <w:rPr>
          <w:rFonts w:hint="eastAsia" w:ascii="宋体" w:eastAsia="宋体"/>
          <w:b/>
          <w:color w:val="000000"/>
          <w:spacing w:val="-4"/>
          <w:sz w:val="20"/>
          <w:szCs w:val="20"/>
          <w:lang w:eastAsia="zh-CN"/>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eastAsia="zh-CN"/>
        </w:rPr>
        <w:t>；</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z w:val="20"/>
          <w:szCs w:val="20"/>
          <w:lang w:val="de-DE"/>
        </w:rPr>
        <w:t>■</w:t>
      </w:r>
      <w:r>
        <w:rPr>
          <w:rFonts w:hint="eastAsia" w:ascii="宋体" w:hAnsi="宋体"/>
          <w:b/>
          <w:color w:val="000000"/>
          <w:spacing w:val="-10"/>
          <w:sz w:val="20"/>
          <w:szCs w:val="20"/>
        </w:rPr>
        <w:t>合同要求</w:t>
      </w:r>
      <w:r>
        <w:rPr>
          <w:rFonts w:hint="eastAsia" w:ascii="宋体" w:hAnsi="宋体"/>
          <w:b/>
          <w:color w:val="000000"/>
          <w:spacing w:val="-10"/>
          <w:sz w:val="20"/>
          <w:szCs w:val="20"/>
          <w:lang w:eastAsia="zh-CN"/>
        </w:rPr>
        <w:t>。</w:t>
      </w:r>
      <w:r>
        <w:rPr>
          <w:rFonts w:hint="eastAsia" w:ascii="宋体" w:hAnsi="宋体"/>
          <w:b/>
          <w:color w:val="000000"/>
          <w:spacing w:val="-10"/>
          <w:sz w:val="20"/>
          <w:szCs w:val="20"/>
          <w:lang w:eastAsia="zh-CN"/>
        </w:rPr>
        <w:tab/>
      </w:r>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7" w:name="组织名称Add1"/>
            <w:r>
              <w:rPr>
                <w:rFonts w:ascii="宋体" w:hAnsi="宋体"/>
                <w:b/>
                <w:color w:val="000000" w:themeColor="text1"/>
                <w:sz w:val="20"/>
                <w:szCs w:val="20"/>
              </w:rPr>
              <w:t>山东大正机械装备有限公司</w:t>
            </w:r>
            <w:bookmarkEnd w:id="7"/>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8" w:name="企业人数"/>
            <w:r>
              <w:rPr>
                <w:rFonts w:ascii="宋体" w:hAnsi="宋体"/>
                <w:b/>
                <w:color w:val="000000" w:themeColor="text1"/>
                <w:sz w:val="20"/>
                <w:szCs w:val="20"/>
              </w:rPr>
              <w:t>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9" w:name="注册地址"/>
            <w:r>
              <w:rPr>
                <w:rFonts w:ascii="宋体" w:hAnsi="宋体"/>
                <w:b/>
                <w:color w:val="000000" w:themeColor="text1"/>
                <w:sz w:val="20"/>
                <w:szCs w:val="20"/>
              </w:rPr>
              <w:t>山东省淄博市桓台县唐山镇唐华路1701号</w:t>
            </w:r>
            <w:bookmarkEnd w:id="9"/>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10" w:name="注册邮编"/>
            <w:r>
              <w:rPr>
                <w:rFonts w:ascii="宋体" w:hAnsi="宋体"/>
                <w:b/>
                <w:color w:val="000000" w:themeColor="text1"/>
                <w:spacing w:val="-20"/>
                <w:sz w:val="20"/>
                <w:szCs w:val="20"/>
              </w:rPr>
              <w:t>255000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1" w:name="办公地址"/>
            <w:r>
              <w:rPr>
                <w:rFonts w:ascii="宋体" w:hAnsi="宋体"/>
                <w:b/>
                <w:color w:val="000000" w:themeColor="text1"/>
                <w:sz w:val="20"/>
                <w:szCs w:val="20"/>
              </w:rPr>
              <w:t>山东省淄博市桓台县唐山镇唐华路1701号</w:t>
            </w:r>
            <w:bookmarkEnd w:id="1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2" w:name="办公邮编"/>
            <w:r>
              <w:rPr>
                <w:rFonts w:ascii="宋体" w:hAnsi="宋体"/>
                <w:b/>
                <w:color w:val="000000" w:themeColor="text1"/>
                <w:sz w:val="20"/>
                <w:szCs w:val="20"/>
              </w:rPr>
              <w:t>255000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张永</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13869333266</w:t>
            </w:r>
            <w:bookmarkEnd w:id="1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6" w:name="法人"/>
            <w:r>
              <w:rPr>
                <w:rFonts w:ascii="宋体" w:hAnsi="宋体"/>
                <w:b/>
                <w:color w:val="000000" w:themeColor="text1"/>
                <w:sz w:val="20"/>
                <w:szCs w:val="20"/>
              </w:rPr>
              <w:t>许珂</w:t>
            </w:r>
            <w:bookmarkEnd w:id="16"/>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7" w:name="最高管理者"/>
            <w:bookmarkEnd w:id="17"/>
            <w:r>
              <w:rPr>
                <w:rFonts w:ascii="宋体" w:hAnsi="宋体"/>
                <w:b/>
                <w:color w:val="000000" w:themeColor="text1"/>
                <w:sz w:val="20"/>
                <w:szCs w:val="20"/>
              </w:rPr>
              <w:t>张永</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张永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9" w:name="审核范围"/>
            <w:r>
              <w:rPr>
                <w:rFonts w:ascii="宋体" w:hAnsi="宋体"/>
                <w:b/>
                <w:color w:val="000000" w:themeColor="text1"/>
                <w:sz w:val="20"/>
                <w:szCs w:val="20"/>
              </w:rPr>
              <w:t>Q：机械设备铆焊及机加工</w:t>
            </w:r>
          </w:p>
          <w:p>
            <w:pPr>
              <w:spacing w:line="320" w:lineRule="exact"/>
              <w:rPr>
                <w:rFonts w:ascii="宋体" w:hAnsi="宋体"/>
                <w:b/>
                <w:color w:val="000000" w:themeColor="text1"/>
                <w:sz w:val="20"/>
                <w:szCs w:val="20"/>
              </w:rPr>
            </w:pPr>
            <w:r>
              <w:rPr>
                <w:rFonts w:ascii="宋体" w:hAnsi="宋体"/>
                <w:b/>
                <w:color w:val="000000" w:themeColor="text1"/>
                <w:sz w:val="20"/>
                <w:szCs w:val="20"/>
              </w:rPr>
              <w:t>E：机械设备铆焊及机加工所涉及的相关环境管理活动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O：机械设备铆焊及机加工所涉及的职业健康安全管理活动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0" w:name="专业代码"/>
            <w:r>
              <w:rPr>
                <w:rFonts w:ascii="宋体" w:hAnsi="宋体"/>
                <w:b/>
                <w:color w:val="000000" w:themeColor="text1"/>
                <w:sz w:val="20"/>
                <w:szCs w:val="20"/>
              </w:rPr>
              <w:t>Q：17.10.02</w:t>
            </w:r>
          </w:p>
          <w:p>
            <w:pPr>
              <w:spacing w:line="320" w:lineRule="exact"/>
              <w:rPr>
                <w:rFonts w:ascii="宋体" w:hAnsi="宋体"/>
                <w:b/>
                <w:color w:val="000000" w:themeColor="text1"/>
                <w:sz w:val="20"/>
                <w:szCs w:val="20"/>
              </w:rPr>
            </w:pPr>
            <w:r>
              <w:rPr>
                <w:rFonts w:ascii="宋体" w:hAnsi="宋体"/>
                <w:b/>
                <w:color w:val="000000" w:themeColor="text1"/>
                <w:sz w:val="20"/>
                <w:szCs w:val="20"/>
              </w:rPr>
              <w:t>E：17.10.02</w:t>
            </w:r>
          </w:p>
          <w:p>
            <w:pPr>
              <w:spacing w:line="320" w:lineRule="exact"/>
              <w:rPr>
                <w:rFonts w:ascii="宋体" w:hAnsi="宋体"/>
                <w:b/>
                <w:color w:val="000000" w:themeColor="text1"/>
                <w:sz w:val="20"/>
                <w:szCs w:val="20"/>
              </w:rPr>
            </w:pPr>
            <w:r>
              <w:rPr>
                <w:rFonts w:ascii="宋体" w:hAnsi="宋体"/>
                <w:b/>
                <w:color w:val="000000" w:themeColor="text1"/>
                <w:sz w:val="20"/>
                <w:szCs w:val="20"/>
              </w:rPr>
              <w:t>O：17.10.02</w:t>
            </w:r>
            <w:bookmarkEnd w:id="20"/>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2019-10-08 0:00:00</w:t>
            </w:r>
            <w:bookmarkEnd w:id="2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53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jc w:val="center"/>
              <w:rPr>
                <w:rFonts w:hint="eastAsia" w:asciiTheme="minorEastAsia" w:hAnsiTheme="minorEastAsia" w:eastAsiaTheme="minorEastAsia" w:cstheme="minorEastAsia"/>
                <w:b/>
                <w:color w:val="000000" w:themeColor="text1"/>
                <w:spacing w:val="-2"/>
                <w:sz w:val="21"/>
                <w:szCs w:val="21"/>
              </w:rPr>
            </w:pPr>
            <w:r>
              <w:rPr>
                <w:rFonts w:hint="eastAsia" w:asciiTheme="minorEastAsia" w:hAnsiTheme="minorEastAsia" w:eastAsiaTheme="minorEastAsia" w:cstheme="minorEastAsia"/>
                <w:b/>
                <w:color w:val="000000" w:themeColor="text1"/>
                <w:spacing w:val="-2"/>
                <w:sz w:val="21"/>
                <w:szCs w:val="21"/>
              </w:rPr>
              <w:t>高管层</w:t>
            </w:r>
          </w:p>
        </w:tc>
        <w:tc>
          <w:tcPr>
            <w:tcW w:w="7531" w:type="dxa"/>
          </w:tcPr>
          <w:p>
            <w:pPr>
              <w:jc w:val="both"/>
              <w:rPr>
                <w:rFonts w:hint="eastAsia" w:asciiTheme="minorEastAsia" w:hAnsiTheme="minorEastAsia" w:eastAsiaTheme="minorEastAsia" w:cstheme="minorEastAsia"/>
                <w:b/>
                <w:color w:val="000000" w:themeColor="text1"/>
                <w:spacing w:val="-20"/>
                <w:sz w:val="21"/>
                <w:szCs w:val="21"/>
                <w:u w:val="single"/>
              </w:rPr>
            </w:pPr>
            <w:r>
              <w:rPr>
                <w:rFonts w:hint="eastAsia" w:asciiTheme="minorEastAsia" w:hAnsiTheme="minorEastAsia" w:eastAsiaTheme="minorEastAsia" w:cstheme="minorEastAsia"/>
                <w:sz w:val="21"/>
                <w:szCs w:val="21"/>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92" w:type="dxa"/>
          </w:tcPr>
          <w:p>
            <w:pPr>
              <w:jc w:val="center"/>
              <w:rPr>
                <w:rFonts w:hint="eastAsia" w:asciiTheme="minorEastAsia" w:hAnsiTheme="minorEastAsia" w:eastAsiaTheme="minorEastAsia" w:cstheme="minorEastAsia"/>
                <w:b/>
                <w:color w:val="000000" w:themeColor="text1"/>
                <w:spacing w:val="-2"/>
                <w:sz w:val="21"/>
                <w:szCs w:val="21"/>
              </w:rPr>
            </w:pPr>
            <w:r>
              <w:rPr>
                <w:rFonts w:hint="eastAsia" w:asciiTheme="minorEastAsia" w:hAnsiTheme="minorEastAsia" w:eastAsiaTheme="minorEastAsia" w:cstheme="minorEastAsia"/>
                <w:b/>
                <w:color w:val="000000" w:themeColor="text1"/>
                <w:spacing w:val="-2"/>
                <w:sz w:val="21"/>
                <w:szCs w:val="21"/>
              </w:rPr>
              <w:t>员工代表</w:t>
            </w:r>
          </w:p>
        </w:tc>
        <w:tc>
          <w:tcPr>
            <w:tcW w:w="7531" w:type="dxa"/>
          </w:tcPr>
          <w:p>
            <w:pPr>
              <w:jc w:val="both"/>
              <w:rPr>
                <w:rFonts w:hint="eastAsia" w:asciiTheme="minorEastAsia" w:hAnsiTheme="minorEastAsia" w:eastAsiaTheme="minorEastAsia" w:cstheme="minorEastAsia"/>
                <w:b/>
                <w:color w:val="000000" w:themeColor="text1"/>
                <w:spacing w:val="-20"/>
                <w:sz w:val="21"/>
                <w:szCs w:val="21"/>
                <w:u w:val="single"/>
              </w:rPr>
            </w:pPr>
            <w:r>
              <w:rPr>
                <w:rFonts w:hint="eastAsia" w:asciiTheme="minorEastAsia" w:hAnsiTheme="minorEastAsia" w:eastAsiaTheme="minorEastAsia" w:cstheme="minorEastAsia"/>
                <w:color w:val="000000" w:themeColor="text1"/>
                <w:spacing w:val="-20"/>
                <w:sz w:val="21"/>
                <w:szCs w:val="21"/>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jc w:val="center"/>
              <w:rPr>
                <w:rFonts w:hint="eastAsia" w:asciiTheme="minorEastAsia" w:hAnsiTheme="minorEastAsia" w:eastAsiaTheme="minorEastAsia" w:cstheme="minorEastAsia"/>
                <w:b/>
                <w:color w:val="000000" w:themeColor="text1"/>
                <w:spacing w:val="-2"/>
                <w:sz w:val="21"/>
                <w:szCs w:val="21"/>
              </w:rPr>
            </w:pPr>
            <w:r>
              <w:rPr>
                <w:rFonts w:hint="eastAsia" w:asciiTheme="minorEastAsia" w:hAnsiTheme="minorEastAsia" w:eastAsiaTheme="minorEastAsia" w:cstheme="minorEastAsia"/>
                <w:b/>
                <w:color w:val="000000" w:themeColor="text1"/>
                <w:spacing w:val="-2"/>
                <w:sz w:val="21"/>
                <w:szCs w:val="21"/>
              </w:rPr>
              <w:t>综合部</w:t>
            </w:r>
          </w:p>
          <w:p>
            <w:pPr>
              <w:jc w:val="center"/>
              <w:rPr>
                <w:rFonts w:hint="eastAsia" w:asciiTheme="minorEastAsia" w:hAnsiTheme="minorEastAsia" w:eastAsiaTheme="minorEastAsia" w:cstheme="minorEastAsia"/>
                <w:b/>
                <w:color w:val="000000" w:themeColor="text1"/>
                <w:spacing w:val="-2"/>
                <w:sz w:val="21"/>
                <w:szCs w:val="21"/>
              </w:rPr>
            </w:pPr>
          </w:p>
        </w:tc>
        <w:tc>
          <w:tcPr>
            <w:tcW w:w="7531" w:type="dxa"/>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人力资源管理过程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资源提供与管理过程控制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内外部信息交流过程</w:t>
            </w:r>
            <w:r>
              <w:rPr>
                <w:rFonts w:hint="eastAsia" w:asciiTheme="minorEastAsia" w:hAnsiTheme="minorEastAsia" w:eastAsiaTheme="minorEastAsia" w:cstheme="minorEastAsia"/>
                <w:sz w:val="21"/>
                <w:szCs w:val="21"/>
                <w:lang w:eastAsia="zh-CN"/>
              </w:rPr>
              <w:t>、</w:t>
            </w:r>
          </w:p>
          <w:p>
            <w:pPr>
              <w:jc w:val="both"/>
              <w:rPr>
                <w:rFonts w:hint="eastAsia" w:asciiTheme="minorEastAsia" w:hAnsiTheme="minorEastAsia" w:eastAsiaTheme="minorEastAsia" w:cstheme="minorEastAsia"/>
                <w:b/>
                <w:color w:val="000000" w:themeColor="text1"/>
                <w:spacing w:val="-20"/>
                <w:sz w:val="21"/>
                <w:szCs w:val="21"/>
                <w:u w:val="single"/>
                <w:lang w:eastAsia="zh-CN"/>
              </w:rPr>
            </w:pPr>
            <w:r>
              <w:rPr>
                <w:rFonts w:hint="eastAsia" w:asciiTheme="minorEastAsia" w:hAnsiTheme="minorEastAsia" w:eastAsiaTheme="minorEastAsia" w:cstheme="minorEastAsia"/>
                <w:sz w:val="21"/>
                <w:szCs w:val="21"/>
              </w:rPr>
              <w:t>负责绩效评价过程</w:t>
            </w:r>
            <w:r>
              <w:rPr>
                <w:rFonts w:hint="eastAsia" w:asciiTheme="minorEastAsia" w:hAnsiTheme="minorEastAsia" w:eastAsiaTheme="minorEastAsia" w:cstheme="minorEastAsia"/>
                <w:sz w:val="21"/>
                <w:szCs w:val="21"/>
                <w:lang w:eastAsia="zh-CN"/>
              </w:rPr>
              <w:t>、采购、销售、公司财务</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jc w:val="center"/>
              <w:rPr>
                <w:rFonts w:hint="eastAsia" w:asciiTheme="minorEastAsia" w:hAnsiTheme="minorEastAsia" w:eastAsiaTheme="minorEastAsia" w:cstheme="minorEastAsia"/>
                <w:b/>
                <w:color w:val="000000" w:themeColor="text1"/>
                <w:spacing w:val="-2"/>
                <w:sz w:val="21"/>
                <w:szCs w:val="21"/>
              </w:rPr>
            </w:pPr>
            <w:r>
              <w:rPr>
                <w:rFonts w:hint="eastAsia" w:asciiTheme="minorEastAsia" w:hAnsiTheme="minorEastAsia" w:eastAsiaTheme="minorEastAsia" w:cstheme="minorEastAsia"/>
                <w:b/>
                <w:color w:val="000000" w:themeColor="text1"/>
                <w:spacing w:val="-2"/>
                <w:sz w:val="21"/>
                <w:szCs w:val="21"/>
              </w:rPr>
              <w:t>事业部</w:t>
            </w:r>
          </w:p>
          <w:p>
            <w:pPr>
              <w:jc w:val="center"/>
              <w:rPr>
                <w:rFonts w:hint="eastAsia" w:asciiTheme="minorEastAsia" w:hAnsiTheme="minorEastAsia" w:eastAsiaTheme="minorEastAsia" w:cstheme="minorEastAsia"/>
                <w:b/>
                <w:color w:val="000000" w:themeColor="text1"/>
                <w:spacing w:val="-2"/>
                <w:sz w:val="21"/>
                <w:szCs w:val="21"/>
              </w:rPr>
            </w:pPr>
          </w:p>
        </w:tc>
        <w:tc>
          <w:tcPr>
            <w:tcW w:w="7531" w:type="dxa"/>
          </w:tcPr>
          <w:p>
            <w:pPr>
              <w:rPr>
                <w:rFonts w:hint="eastAsia" w:asciiTheme="minorEastAsia" w:hAnsiTheme="minorEastAsia" w:eastAsiaTheme="minorEastAsia" w:cstheme="minorEastAsia"/>
                <w:b/>
                <w:color w:val="000000" w:themeColor="text1"/>
                <w:spacing w:val="-20"/>
                <w:sz w:val="21"/>
                <w:szCs w:val="21"/>
                <w:u w:val="single"/>
                <w:lang w:eastAsia="zh-CN"/>
              </w:rPr>
            </w:pPr>
            <w:r>
              <w:rPr>
                <w:rFonts w:hint="eastAsia" w:asciiTheme="minorEastAsia" w:hAnsiTheme="minorEastAsia" w:eastAsiaTheme="minorEastAsia" w:cstheme="minorEastAsia"/>
                <w:sz w:val="21"/>
                <w:szCs w:val="21"/>
                <w:lang w:eastAsia="zh-CN"/>
              </w:rPr>
              <w:t>负责</w:t>
            </w:r>
            <w:r>
              <w:rPr>
                <w:rFonts w:hint="eastAsia" w:asciiTheme="minorEastAsia" w:hAnsiTheme="minorEastAsia" w:eastAsiaTheme="minorEastAsia" w:cstheme="minorEastAsia"/>
                <w:sz w:val="21"/>
                <w:szCs w:val="21"/>
              </w:rPr>
              <w:t>环境、职业健康安全体系运行过程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重要环境因素、不可接受风险控制的监视和测量，包括目标、指标和方案、运行控制等；按时、保质保量完成生产任务；产品防护工作</w:t>
            </w:r>
            <w:r>
              <w:rPr>
                <w:rFonts w:hint="eastAsia" w:asciiTheme="minorEastAsia" w:hAnsiTheme="minorEastAsia" w:eastAsiaTheme="minorEastAsia" w:cstheme="minorEastAsia"/>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jc w:val="center"/>
              <w:rPr>
                <w:rFonts w:hint="eastAsia" w:asciiTheme="minorEastAsia" w:hAnsiTheme="minorEastAsia" w:eastAsiaTheme="minorEastAsia" w:cstheme="minorEastAsia"/>
                <w:b/>
                <w:color w:val="000000" w:themeColor="text1"/>
                <w:spacing w:val="-2"/>
                <w:sz w:val="21"/>
                <w:szCs w:val="21"/>
              </w:rPr>
            </w:pPr>
            <w:r>
              <w:rPr>
                <w:rFonts w:hint="eastAsia" w:asciiTheme="minorEastAsia" w:hAnsiTheme="minorEastAsia" w:eastAsiaTheme="minorEastAsia" w:cstheme="minorEastAsia"/>
                <w:b/>
                <w:color w:val="000000" w:themeColor="text1"/>
                <w:spacing w:val="-2"/>
                <w:sz w:val="21"/>
                <w:szCs w:val="21"/>
              </w:rPr>
              <w:t>技术质检部</w:t>
            </w:r>
          </w:p>
        </w:tc>
        <w:tc>
          <w:tcPr>
            <w:tcW w:w="7531" w:type="dxa"/>
          </w:tcPr>
          <w:p>
            <w:pPr>
              <w:pStyle w:val="2"/>
              <w:rPr>
                <w:rFonts w:hint="eastAsia" w:asciiTheme="minorEastAsia" w:hAnsiTheme="minorEastAsia" w:eastAsiaTheme="minorEastAsia" w:cstheme="minorEastAsia"/>
                <w:b/>
                <w:color w:val="000000" w:themeColor="text1"/>
                <w:spacing w:val="-20"/>
                <w:sz w:val="21"/>
                <w:szCs w:val="21"/>
                <w:u w:val="single"/>
              </w:rPr>
            </w:pPr>
            <w:r>
              <w:rPr>
                <w:rFonts w:hint="eastAsia" w:asciiTheme="minorEastAsia" w:hAnsiTheme="minorEastAsia" w:eastAsiaTheme="minorEastAsia" w:cstheme="minorEastAsia"/>
                <w:color w:val="auto"/>
                <w:sz w:val="21"/>
                <w:szCs w:val="21"/>
                <w:lang w:val="en-US" w:eastAsia="zh-CN"/>
              </w:rPr>
              <w:t>负责技术文件的编制、工艺文件的制定、技术革新、计量设备管理、产品检验，不合格品管理等工作</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9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38" w:type="dxa"/>
          </w:tcPr>
          <w:p>
            <w:pPr>
              <w:rPr>
                <w:b/>
                <w:color w:val="000000" w:themeColor="text1"/>
                <w:sz w:val="20"/>
                <w:szCs w:val="20"/>
              </w:rPr>
            </w:pPr>
            <w:r>
              <w:rPr>
                <w:rFonts w:hint="eastAsia"/>
                <w:b/>
                <w:color w:val="000000" w:themeColor="text1"/>
                <w:sz w:val="20"/>
                <w:szCs w:val="20"/>
              </w:rPr>
              <w:t>产品名称/服务名称</w:t>
            </w:r>
          </w:p>
        </w:tc>
        <w:tc>
          <w:tcPr>
            <w:tcW w:w="866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1338"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机加、铆焊</w:t>
            </w:r>
          </w:p>
        </w:tc>
        <w:tc>
          <w:tcPr>
            <w:tcW w:w="8661" w:type="dxa"/>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GB/T3-1997普通螺纹收尾、扇距、退刀槽和倒角</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GB/T145-2001中心孔</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GB/T197-2003普通螺纹公差</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GB/T1031-2009产品几何技术规范(GFs)表面结构轮廓法表面粗糙度参数及其数值</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w:t>
            </w:r>
            <w:r>
              <w:rPr>
                <w:rFonts w:hint="eastAsia" w:asciiTheme="minorEastAsia" w:hAnsiTheme="minorEastAsia" w:eastAsiaTheme="minorEastAsia" w:cstheme="minorEastAsia"/>
                <w:bCs/>
                <w:color w:val="auto"/>
                <w:sz w:val="21"/>
                <w:szCs w:val="21"/>
              </w:rPr>
              <w:t>B/T 1182-2018 产品几何技术规范（GPS） 几何公差 形状、方向、位置和跳动公差标注</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GB/T1184-1996形状和位置公差未注公差值</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GB/T1568-2008键技术条件</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GB/T2828.1-2003计数抽样检验程序第1部分：按接收质量限(AL)检索的逐批检验抽样计划</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GB/T4249-200产品几何技术规范(GPS)公差原则</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GB/T5794-2006梯弟形螺纹第4部分：公差</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GB/T 19867.2-2008 气焊焊接工艺规程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GB/T 985.1-2008 气焊、焊条电弧焊、气体保护焊和高能束焊的推荐坡口</w:t>
            </w:r>
          </w:p>
          <w:p>
            <w:pPr>
              <w:pStyle w:val="2"/>
              <w:rPr>
                <w:b/>
                <w:color w:val="000000" w:themeColor="text1"/>
                <w:sz w:val="20"/>
                <w:szCs w:val="20"/>
              </w:rPr>
            </w:pPr>
            <w:r>
              <w:rPr>
                <w:rFonts w:hint="eastAsia" w:asciiTheme="minorEastAsia" w:hAnsiTheme="minorEastAsia" w:eastAsiaTheme="minorEastAsia" w:cstheme="minorEastAsia"/>
                <w:color w:val="auto"/>
                <w:sz w:val="21"/>
                <w:szCs w:val="21"/>
              </w:rPr>
              <w:t>JB/T 3223-2017 焊接材料质量管理规程</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体系运行开始的年月</w:t>
      </w:r>
      <w:bookmarkStart w:id="22" w:name="OLE_LINK1"/>
      <w:r>
        <w:rPr>
          <w:rFonts w:hint="eastAsia"/>
          <w:b/>
          <w:color w:val="000000" w:themeColor="text1"/>
          <w:spacing w:val="-10"/>
          <w:szCs w:val="21"/>
        </w:rPr>
        <w:t>日</w:t>
      </w:r>
      <w:bookmarkEnd w:id="22"/>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ascii="宋体" w:hAnsi="宋体"/>
          <w:b/>
          <w:color w:val="000000" w:themeColor="text1"/>
          <w:sz w:val="20"/>
          <w:szCs w:val="20"/>
        </w:rPr>
        <w:t>2019-10-08</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受审核方</w:t>
            </w:r>
            <w:r>
              <w:rPr>
                <w:rFonts w:hint="eastAsia" w:asciiTheme="minorEastAsia" w:hAnsiTheme="minorEastAsia" w:eastAsiaTheme="minorEastAsia" w:cstheme="minorEastAsia"/>
                <w:sz w:val="21"/>
                <w:szCs w:val="21"/>
                <w:lang w:eastAsia="zh-CN"/>
              </w:rPr>
              <w:t>山东大正机械装备有限公司成立于</w:t>
            </w:r>
            <w:r>
              <w:rPr>
                <w:rFonts w:hint="eastAsia" w:asciiTheme="minorEastAsia" w:hAnsiTheme="minorEastAsia" w:eastAsiaTheme="minorEastAsia" w:cstheme="minorEastAsia"/>
                <w:sz w:val="21"/>
                <w:szCs w:val="21"/>
                <w:lang w:val="en-US" w:eastAsia="zh-CN"/>
              </w:rPr>
              <w:t>2018年，是机械行业文明单位！山东大正机械装备有限公司主要从事精密机械加工，机械设备的研发、生产、销售和铆焊加工！公司拥有日本SNK公司大型数控龙门物免加工中心HF－8M，利大利FPT公司AREA-EV8，武重，沈机集团昆明机床大型数控落地镗床TK6920A，芜重机床有限公司TK6913及相关配套设施，核电，热电，风电，水电，船舶等重大设备的加工能力。</w:t>
            </w:r>
          </w:p>
          <w:p>
            <w:pPr>
              <w:ind w:firstLine="420" w:firstLineChars="200"/>
            </w:pPr>
            <w:r>
              <w:rPr>
                <w:rFonts w:hint="eastAsia" w:asciiTheme="minorEastAsia" w:hAnsiTheme="minorEastAsia" w:eastAsiaTheme="minorEastAsia" w:cstheme="minorEastAsia"/>
                <w:sz w:val="21"/>
                <w:szCs w:val="21"/>
              </w:rPr>
              <w:t>公司应确定与其宗旨和战略方向相关并影响其实现管理体系预期结果的能力的各种外部和内部因素。公司对公司内外部环境进行了识别</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公司收集这些因素可能影响到管理体系所达成的期望结果的能力。当这些内外因素不断发生变化时。组织定期对变化的内外</w:t>
            </w:r>
            <w:r>
              <w:rPr>
                <w:rFonts w:hint="eastAsia" w:asciiTheme="minorEastAsia" w:hAnsiTheme="minorEastAsia" w:eastAsiaTheme="minorEastAsia" w:cstheme="minorEastAsia"/>
                <w:sz w:val="21"/>
                <w:szCs w:val="21"/>
                <w:lang w:eastAsia="zh-CN"/>
              </w:rPr>
              <w:t>因素</w:t>
            </w:r>
            <w:r>
              <w:rPr>
                <w:rFonts w:hint="eastAsia" w:asciiTheme="minorEastAsia" w:hAnsiTheme="minorEastAsia" w:eastAsiaTheme="minorEastAsia" w:cstheme="minorEastAsia"/>
                <w:sz w:val="21"/>
                <w:szCs w:val="21"/>
              </w:rPr>
              <w:t>进行监控和评审。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公司确定了与管理体系有关的相关方包括顾客、供方、员工、政府机关等。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对这些相关方监视和评审的方法有：上级文件、标准和规范的获取、客户走访调查、沟通等。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业务往来单位要求与期望：节约用电；配合处理环保相关事宜，保持现场清洁；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第三方认证服务机构要求与期望：满足ISO9001；ISO14001；ISO45001:2018体系要求，持续改进质量和环境管理体系；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公司主要材料供应商，公司业务往来单位要求与期望：满足本公司质量、环境、职业健康和安全管理体系相关要求；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外来单位/个人（业务往来单位）要求与期望：噪音，废气，废水满足本公司环境体系相关要求；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最高管理者（董事长）要求与期望：合法，客户满意，成本低；</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员工要求与期望：办公区、生产区清洁卫生，无粉尘，无污染，无噪音，温湿度适宜； </w:t>
            </w:r>
          </w:p>
          <w:p>
            <w:pPr>
              <w:pStyle w:val="2"/>
              <w:numPr>
                <w:ilvl w:val="0"/>
                <w:numId w:val="0"/>
              </w:numPr>
            </w:pPr>
            <w:r>
              <w:rPr>
                <w:rFonts w:hint="eastAsia" w:asciiTheme="minorEastAsia" w:hAnsiTheme="minorEastAsia" w:eastAsiaTheme="minorEastAsia" w:cstheme="minorEastAsia"/>
                <w:color w:val="000000"/>
                <w:sz w:val="21"/>
                <w:szCs w:val="21"/>
                <w:lang w:val="en-US" w:eastAsia="zh-CN"/>
              </w:rPr>
              <w:t>见《风险管理控制程序》和《风险和机遇清单》，基本符合。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sym w:font="Wingdings 2" w:char="0052"/>
            </w:r>
            <w:r>
              <w:rPr>
                <w:rFonts w:hint="eastAsia"/>
              </w:rPr>
              <w:t>质量/</w:t>
            </w:r>
            <w:r>
              <w:rPr>
                <w:rFonts w:hint="eastAsia"/>
              </w:rPr>
              <w:sym w:font="Wingdings 2" w:char="0052"/>
            </w:r>
            <w:r>
              <w:rPr>
                <w:rFonts w:hint="eastAsia"/>
              </w:rPr>
              <w:t>环境/</w:t>
            </w:r>
            <w:r>
              <w:rPr>
                <w:rFonts w:hint="eastAsia"/>
              </w:rPr>
              <w:sym w:font="Wingdings 2" w:char="0052"/>
            </w:r>
            <w:r>
              <w:rPr>
                <w:rFonts w:hint="eastAsia"/>
              </w:rPr>
              <w:t>职业健康安全方针（组织方针的适宜性/持续适宜性、方针的传达及职工的理解等）</w:t>
            </w:r>
          </w:p>
          <w:p>
            <w:pPr>
              <w:spacing w:line="240" w:lineRule="exact"/>
              <w:ind w:left="199" w:leftChars="95"/>
              <w:rPr>
                <w:rFonts w:hint="eastAsia"/>
              </w:rPr>
            </w:pPr>
            <w:r>
              <w:rPr>
                <w:rFonts w:hint="eastAsia"/>
              </w:rPr>
              <w:t>诚信至上，质量为主，优质高效；节能降耗，防治污染，保护环境；安全第一，保障健康，减少风险；全员参与，遵守法规，持续改进。</w:t>
            </w:r>
          </w:p>
          <w:p>
            <w:pPr>
              <w:pStyle w:val="2"/>
            </w:pPr>
            <w:r>
              <w:rPr>
                <w:rFonts w:hint="eastAsia"/>
                <w:color w:val="000000"/>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rPr>
            </w:pPr>
            <w:r>
              <w:rPr>
                <w:rFonts w:hint="eastAsia"/>
                <w:lang w:val="en-US" w:eastAsia="zh-CN"/>
              </w:rPr>
              <w:t>4、</w:t>
            </w:r>
            <w:r>
              <w:rPr>
                <w:rFonts w:hint="eastAsia"/>
              </w:rPr>
              <w:t>风险识别与控制策划（QMS）</w:t>
            </w:r>
          </w:p>
          <w:p>
            <w:pPr>
              <w:pStyle w:val="2"/>
              <w:numPr>
                <w:ilvl w:val="0"/>
                <w:numId w:val="0"/>
              </w:numPr>
              <w:ind w:leftChars="0"/>
            </w:pPr>
            <w:r>
              <w:rPr>
                <w:rFonts w:hint="eastAsia" w:asciiTheme="minorEastAsia" w:hAnsiTheme="minorEastAsia" w:eastAsiaTheme="minorEastAsia" w:cstheme="minorEastAsia"/>
                <w:color w:val="000000"/>
                <w:sz w:val="21"/>
                <w:szCs w:val="21"/>
                <w:lang w:val="en-US" w:eastAsia="zh-CN"/>
              </w:rPr>
              <w:t>公司制定《风险管理控制程序》。查见《风险和机遇清单》，确定了组织需应对的风险和机遇。如：招聘流程中的审核与管控，通过1、对所有应聘人员的年龄、背景及身份信息进行详细了解与核实，确保被录用人员提供的个人资料真实可靠； 2、对不能满足招聘条件的坚决不能录用，杜绝因熟人介绍即放宽招聘条件为企业带来的潜在法律风险。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numPr>
                <w:ilvl w:val="0"/>
                <w:numId w:val="0"/>
              </w:numPr>
              <w:tabs>
                <w:tab w:val="center" w:pos="5284"/>
              </w:tabs>
              <w:spacing w:line="360" w:lineRule="auto"/>
              <w:ind w:leftChars="0" w:right="505" w:rightChars="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常规</w:t>
            </w:r>
            <w:r>
              <w:rPr>
                <w:rFonts w:hint="eastAsia" w:asciiTheme="minorEastAsia" w:hAnsiTheme="minorEastAsia" w:eastAsiaTheme="minorEastAsia" w:cstheme="minorEastAsia"/>
                <w:b/>
                <w:bCs/>
                <w:color w:val="auto"/>
                <w:sz w:val="21"/>
                <w:szCs w:val="21"/>
              </w:rPr>
              <w:t>生产工艺流程：</w:t>
            </w:r>
          </w:p>
          <w:p>
            <w:pPr>
              <w:pStyle w:val="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机加：来料→检验→机加工→检验→入库→发货</w:t>
            </w:r>
          </w:p>
          <w:p>
            <w:pPr>
              <w:pStyle w:val="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铆焊：原料→下料→焊接/机加工→组装调试→检验→入库   </w:t>
            </w:r>
          </w:p>
          <w:p>
            <w:pPr>
              <w:pStyle w:val="2"/>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其他：按客户合同、图纸、技术要求加工；</w:t>
            </w:r>
          </w:p>
          <w:p>
            <w:pPr>
              <w:pStyle w:val="2"/>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w:t>
            </w:r>
            <w:r>
              <w:rPr>
                <w:rFonts w:hint="eastAsia" w:asciiTheme="minorEastAsia" w:hAnsiTheme="minorEastAsia" w:eastAsiaTheme="minorEastAsia" w:cstheme="minorEastAsia"/>
                <w:b w:val="0"/>
                <w:bCs/>
                <w:color w:val="auto"/>
                <w:sz w:val="21"/>
                <w:szCs w:val="21"/>
                <w:lang w:val="en-US" w:eastAsia="zh-CN"/>
              </w:rPr>
              <w:t xml:space="preserve">过程：客户指定关键工序 </w:t>
            </w:r>
            <w:r>
              <w:rPr>
                <w:rFonts w:hint="eastAsia" w:ascii="宋体" w:hAnsi="宋体" w:eastAsia="宋体" w:cs="Times New Roman"/>
                <w:color w:val="000000"/>
                <w:sz w:val="20"/>
                <w:szCs w:val="20"/>
                <w:lang w:val="en-US" w:eastAsia="zh-CN"/>
              </w:rPr>
              <w:t>（适用时）</w:t>
            </w:r>
            <w:r>
              <w:rPr>
                <w:rFonts w:hint="eastAsia" w:asciiTheme="minorEastAsia" w:hAnsiTheme="minorEastAsia" w:eastAsiaTheme="minorEastAsia" w:cstheme="minorEastAsia"/>
                <w:b w:val="0"/>
                <w:bCs/>
                <w:color w:val="auto"/>
                <w:sz w:val="21"/>
                <w:szCs w:val="21"/>
                <w:lang w:val="en-US" w:eastAsia="zh-CN"/>
              </w:rPr>
              <w:t xml:space="preserve">  </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相关文件：</w:t>
            </w:r>
            <w:r>
              <w:rPr>
                <w:rFonts w:hint="eastAsia" w:asciiTheme="minorEastAsia" w:hAnsiTheme="minorEastAsia" w:eastAsiaTheme="minorEastAsia" w:cstheme="minorEastAsia"/>
                <w:b w:val="0"/>
                <w:bCs/>
                <w:color w:val="auto"/>
                <w:sz w:val="21"/>
                <w:szCs w:val="21"/>
                <w:lang w:eastAsia="zh-CN"/>
              </w:rPr>
              <w:t>客户合同、图纸、技术要求等；</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 xml:space="preserve">需确认过程：焊接  </w:t>
            </w:r>
          </w:p>
          <w:p>
            <w:pPr>
              <w:pStyle w:val="2"/>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相关文件：“焊接工艺（作业指导书）”等，</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外包过程：暂无，（根据客户要求实施时，执行“质量手册”外包规定）</w:t>
            </w:r>
          </w:p>
          <w:p>
            <w:pPr>
              <w:pStyle w:val="2"/>
              <w:ind w:firstLine="442" w:firstLineChars="200"/>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不适用理由：</w:t>
            </w:r>
            <w:r>
              <w:rPr>
                <w:rFonts w:hint="eastAsia" w:asciiTheme="minorEastAsia" w:hAnsiTheme="minorEastAsia" w:eastAsiaTheme="minorEastAsia" w:cstheme="minorEastAsia"/>
                <w:sz w:val="21"/>
                <w:szCs w:val="21"/>
                <w:lang w:eastAsia="zh-CN"/>
              </w:rPr>
              <w:t>该</w:t>
            </w:r>
            <w:r>
              <w:rPr>
                <w:rFonts w:hint="eastAsia" w:asciiTheme="minorEastAsia" w:hAnsiTheme="minorEastAsia" w:eastAsiaTheme="minorEastAsia" w:cstheme="minorEastAsia"/>
                <w:sz w:val="21"/>
                <w:szCs w:val="21"/>
              </w:rPr>
              <w:t>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不适用8.3条款不影响本公司提供满足客户要求和适用法律法规要求的产品能力或责任的要求，此不适用是合理的，不适用后不影响本公司提供满足客户要求和适用法律法规要求。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rPr>
              <w:t xml:space="preserve">6. </w:t>
            </w:r>
            <w:r>
              <w:t>EMS</w:t>
            </w:r>
            <w:r>
              <w:rPr>
                <w:rFonts w:hint="eastAsia"/>
              </w:rPr>
              <w:t>环境因素</w:t>
            </w:r>
            <w:r>
              <w:rPr>
                <w:rFonts w:hint="eastAsia"/>
                <w:b/>
                <w:color w:val="000000" w:themeColor="text1"/>
                <w:spacing w:val="-10"/>
                <w:sz w:val="20"/>
                <w:szCs w:val="20"/>
                <w:lang w:val="en-US" w:eastAsia="zh-CN"/>
              </w:rPr>
              <w:t>&amp;</w:t>
            </w: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20" w:firstLineChars="200"/>
              <w:rPr>
                <w:rFonts w:hint="eastAsia" w:asciiTheme="minorEastAsia" w:hAnsiTheme="minorEastAsia" w:eastAsiaTheme="minorEastAsia" w:cstheme="minorEastAsia"/>
                <w:sz w:val="21"/>
                <w:szCs w:val="21"/>
              </w:rPr>
            </w:pPr>
          </w:p>
          <w:p>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见</w:t>
            </w:r>
            <w:r>
              <w:rPr>
                <w:rFonts w:hint="eastAsia" w:asciiTheme="minorEastAsia" w:hAnsiTheme="minorEastAsia" w:eastAsiaTheme="minorEastAsia" w:cstheme="minorEastAsia"/>
                <w:sz w:val="21"/>
                <w:szCs w:val="21"/>
              </w:rPr>
              <w:t>DZJX-CX-03-2019环境因素识别和评价程序</w:t>
            </w:r>
            <w:r>
              <w:rPr>
                <w:rFonts w:hint="eastAsia" w:asciiTheme="minorEastAsia" w:hAnsiTheme="minorEastAsia" w:eastAsiaTheme="minorEastAsia" w:cstheme="minorEastAsia"/>
                <w:sz w:val="21"/>
                <w:szCs w:val="21"/>
                <w:lang w:eastAsia="zh-CN"/>
              </w:rPr>
              <w:t>和</w:t>
            </w:r>
            <w:r>
              <w:rPr>
                <w:rFonts w:hint="eastAsia" w:asciiTheme="minorEastAsia" w:hAnsiTheme="minorEastAsia" w:eastAsiaTheme="minorEastAsia" w:cstheme="minorEastAsia"/>
                <w:sz w:val="21"/>
                <w:szCs w:val="21"/>
              </w:rPr>
              <w:t>DZJX-CX-04-2019危险源辨识与风险评价控制程序</w:t>
            </w:r>
            <w:r>
              <w:rPr>
                <w:rFonts w:hint="eastAsia" w:asciiTheme="minorEastAsia" w:hAnsiTheme="minorEastAsia" w:eastAsiaTheme="minorEastAsia" w:cstheme="minorEastAsia"/>
                <w:sz w:val="21"/>
                <w:szCs w:val="21"/>
                <w:lang w:eastAsia="zh-CN"/>
              </w:rPr>
              <w:t>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见</w:t>
            </w:r>
            <w:r>
              <w:rPr>
                <w:rFonts w:hint="eastAsia" w:asciiTheme="minorEastAsia" w:hAnsiTheme="minorEastAsia" w:eastAsiaTheme="minorEastAsia" w:cstheme="minorEastAsia"/>
                <w:sz w:val="21"/>
                <w:szCs w:val="21"/>
              </w:rPr>
              <w:t>《环境因素评价表》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《重要环境因素清单》，</w:t>
            </w:r>
            <w:r>
              <w:rPr>
                <w:rFonts w:hint="eastAsia" w:asciiTheme="minorEastAsia" w:hAnsiTheme="minorEastAsia" w:eastAsiaTheme="minorEastAsia" w:cstheme="minorEastAsia"/>
                <w:sz w:val="21"/>
                <w:szCs w:val="21"/>
                <w:lang w:eastAsia="zh-CN"/>
              </w:rPr>
              <w:t>识别噪声、废气、固废、废水等重要因素，制定了相应方案，比较合理；并见《</w:t>
            </w:r>
            <w:r>
              <w:rPr>
                <w:rFonts w:hint="eastAsia" w:asciiTheme="minorEastAsia" w:hAnsiTheme="minorEastAsia" w:eastAsiaTheme="minorEastAsia" w:cstheme="minorEastAsia"/>
                <w:sz w:val="21"/>
                <w:szCs w:val="21"/>
              </w:rPr>
              <w:t>危险源辨识及风险评价表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重大危险源清单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用LEC法对识别的危险源进行评价，本部门不可接受风险：触电、火灾、职业病、机械伤害、高处坠落、触电、物体打击砸伤等</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公司根据环境因素和危险源的风险辨识结果，清单内明确了控制措施计划，通过具体的措施进行有效控制：目标、管理方案、管理制度运行控制、应急预案、日常检查、日常培训。</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制定了环境因素和危险源识别评价与控制程序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环境和职业健康安全法律法规控制程序</w:t>
            </w:r>
            <w:r>
              <w:rPr>
                <w:rFonts w:hint="eastAsia" w:asciiTheme="minorEastAsia" w:hAnsiTheme="minorEastAsia" w:eastAsiaTheme="minorEastAsia" w:cstheme="minorEastAsia"/>
                <w:sz w:val="21"/>
                <w:szCs w:val="21"/>
                <w:lang w:eastAsia="zh-CN"/>
              </w:rPr>
              <w:t>、合规性评价控制程序、监视和测量控制程序</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，每年对公司适用的合规义务进行识别更新并定期评价、检查。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经公司评价，组织策划的措施基本能够满足风险和机遇应对需要，能够与识别的风险和机遇对产品符合性的潜在影响相适应，基本满足标准要求。</w:t>
            </w:r>
          </w:p>
          <w:p>
            <w:pPr>
              <w:pStyle w:val="2"/>
              <w:rPr>
                <w:b/>
                <w:color w:val="000000" w:themeColor="text1"/>
                <w:sz w:val="20"/>
                <w:szCs w:val="20"/>
              </w:rPr>
            </w:pPr>
            <w:r>
              <w:rPr>
                <w:rFonts w:hint="eastAsia" w:asciiTheme="minorEastAsia" w:hAnsiTheme="minorEastAsia" w:eastAsiaTheme="minorEastAsia" w:cstheme="minorEastAsia"/>
                <w:sz w:val="21"/>
                <w:szCs w:val="21"/>
                <w:lang w:val="en-US" w:eastAsia="zh-CN"/>
              </w:rPr>
              <w:t xml:space="preserve">  提供环评批复、环评验收（环境影响报告书）、2020年4月20日进行的环境检测报告，见附件。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7"/>
              <w:numPr>
                <w:ilvl w:val="0"/>
                <w:numId w:val="3"/>
              </w:numPr>
              <w:tabs>
                <w:tab w:val="left" w:pos="540"/>
              </w:tabs>
              <w:spacing w:line="300" w:lineRule="exact"/>
              <w:ind w:firstLineChars="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获取法律法规■法律法规获取充分，□法律法规获取有遗漏，缺少</w:t>
            </w:r>
          </w:p>
          <w:p>
            <w:pPr>
              <w:pStyle w:val="17"/>
              <w:numPr>
                <w:ilvl w:val="0"/>
                <w:numId w:val="3"/>
              </w:numPr>
              <w:tabs>
                <w:tab w:val="left" w:pos="540"/>
              </w:tabs>
              <w:spacing w:line="300" w:lineRule="exact"/>
              <w:ind w:firstLineChars="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结合公司的■产品/服务■环境因素■危险源，■确定 □未确定法律法规要求的具体条款，</w:t>
            </w:r>
          </w:p>
          <w:p>
            <w:pPr>
              <w:pStyle w:val="17"/>
              <w:numPr>
                <w:ilvl w:val="0"/>
                <w:numId w:val="3"/>
              </w:numPr>
              <w:tabs>
                <w:tab w:val="left" w:pos="540"/>
              </w:tabs>
              <w:spacing w:line="300" w:lineRule="exact"/>
              <w:ind w:firstLineChars="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法律法规的宣传方式：进行发放纸质文件、电子文件的形式</w:t>
            </w:r>
          </w:p>
          <w:p>
            <w:pPr>
              <w:pStyle w:val="17"/>
              <w:numPr>
                <w:ilvl w:val="0"/>
                <w:numId w:val="3"/>
              </w:numPr>
              <w:tabs>
                <w:tab w:val="left" w:pos="540"/>
              </w:tabs>
              <w:spacing w:line="300" w:lineRule="exact"/>
              <w:ind w:firstLineChars="0"/>
              <w:rPr>
                <w:b/>
                <w:color w:val="000000" w:themeColor="text1"/>
                <w:sz w:val="14"/>
                <w:szCs w:val="14"/>
              </w:rPr>
            </w:pPr>
            <w:r>
              <w:rPr>
                <w:rFonts w:hint="eastAsia" w:ascii="宋体" w:hAnsi="宋体" w:eastAsia="宋体" w:cs="Times New Roman"/>
                <w:b/>
                <w:color w:val="000000" w:themeColor="text1"/>
                <w:szCs w:val="21"/>
              </w:rPr>
              <w:t>法律法规要求及时更新了每年一次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b/>
                <w:color w:val="000000" w:themeColor="text1"/>
                <w:szCs w:val="21"/>
              </w:rPr>
              <w:t xml:space="preserve">5. </w:t>
            </w:r>
            <w:r>
              <w:rPr>
                <w:rFonts w:hint="eastAsia" w:ascii="宋体" w:hAnsi="宋体"/>
                <w:b/>
                <w:color w:val="000000" w:themeColor="text1"/>
                <w:szCs w:val="21"/>
              </w:rPr>
              <w:t>目标、方案</w:t>
            </w: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pStyle w:val="2"/>
              <w:ind w:firstLine="460" w:firstLineChars="200"/>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numPr>
                <w:ilvl w:val="0"/>
                <w:numId w:val="0"/>
              </w:num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根据质量、环境、职业健康安全管理体系各工作岗位、活动及规定的职责，从接受的技能、所接受培训及所取得的岗位资格、能力、工作经历等方面的要求编制了《岗位责任和任职要求》，并按照其要求配置相应的人员，以确保其人员能胜任相应的工作。</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目前职工队伍相对稳定，实践经验丰富；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vertAlign w:val="baseline"/>
                <w:lang w:val="en-US" w:eastAsia="zh-CN"/>
              </w:rPr>
              <w:t>建筑面积</w:t>
            </w:r>
            <w:r>
              <w:rPr>
                <w:rFonts w:hint="eastAsia" w:asciiTheme="minorEastAsia" w:hAnsiTheme="minorEastAsia" w:eastAsiaTheme="minorEastAsia" w:cstheme="minorEastAsia"/>
                <w:color w:val="auto"/>
                <w:sz w:val="21"/>
                <w:szCs w:val="21"/>
                <w:u w:val="single"/>
                <w:vertAlign w:val="baseline"/>
                <w:lang w:val="en-US" w:eastAsia="zh-CN"/>
              </w:rPr>
              <w:t>1000多</w:t>
            </w:r>
            <w:r>
              <w:rPr>
                <w:rFonts w:hint="eastAsia" w:asciiTheme="minorEastAsia" w:hAnsiTheme="minorEastAsia" w:eastAsiaTheme="minorEastAsia" w:cstheme="minorEastAsia"/>
                <w:color w:val="auto"/>
                <w:sz w:val="21"/>
                <w:szCs w:val="21"/>
                <w:vertAlign w:val="baseline"/>
                <w:lang w:val="en-US" w:eastAsia="zh-CN"/>
              </w:rPr>
              <w:t>平方米，提供了租赁合同，在有效期内，有两个车间，一个库房。</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主要主要设备:</w:t>
            </w:r>
            <w:r>
              <w:rPr>
                <w:rFonts w:hint="eastAsia" w:ascii="宋体" w:hAnsi="宋体" w:eastAsia="宋体" w:cs="Times New Roman"/>
                <w:color w:val="000000"/>
                <w:spacing w:val="-10"/>
                <w:sz w:val="20"/>
                <w:szCs w:val="20"/>
              </w:rPr>
              <w:t>镗铣床、五面加工中心、镗铣加工中心、重型数控镗床、数控落地镗铣床、</w:t>
            </w:r>
            <w:r>
              <w:rPr>
                <w:rFonts w:hint="eastAsia" w:ascii="宋体" w:hAnsi="宋体" w:eastAsia="宋体" w:cs="Times New Roman"/>
                <w:color w:val="000000"/>
                <w:spacing w:val="-10"/>
                <w:sz w:val="20"/>
                <w:szCs w:val="20"/>
                <w:lang w:val="en-US" w:eastAsia="zh-CN"/>
              </w:rPr>
              <w:t>钻床、空气压缩机、液压机、数控火焰切割机、带锯床、气保焊机、弧焊机、直流理弧焊机、行车等；</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配有生产车间、办公区域等，厂房明亮，整洁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能够满足需要。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eastAsia="宋体"/>
                <w:lang w:eastAsia="zh-CN"/>
              </w:rPr>
            </w:pPr>
            <w:r>
              <w:rPr>
                <w:rFonts w:hint="eastAsia"/>
              </w:rPr>
              <w:t>监视和测量资源</w:t>
            </w:r>
            <w:r>
              <w:rPr>
                <w:rFonts w:hint="eastAsia"/>
                <w:lang w:eastAsia="zh-CN"/>
              </w:rPr>
              <w:t>：</w:t>
            </w:r>
          </w:p>
          <w:p>
            <w:pPr>
              <w:pStyle w:val="2"/>
            </w:pPr>
            <w:r>
              <w:rPr>
                <w:rFonts w:hint="eastAsia"/>
              </w:rPr>
              <w:t>带表内卡规、百分表、卡尺、千分尺、螺纹塞规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内部来源获取的有：操作人员多年工作经验，尤其是老员工实践经验及传帮带亲手传授等。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外部来源获取有：体系辅导老师传授的体系知识及所实施的内审员的培训； 采取走出去请进来，学习外部企业好的经验、方法等。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获取并保持方法：老员工传帮带新员工； 将外部好的经验、方法对全厂职工进行宣贯，以应对不断变化的需求和发展趋势，进行体系标准及相关知识的培训、招聘有技能的熟练工人，对购入先进设备知识的学习及更新。</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
                <w:color w:val="FF0000"/>
                <w:sz w:val="21"/>
                <w:szCs w:val="21"/>
                <w:lang w:eastAsia="zh-CN"/>
              </w:rPr>
              <w:t>抽查</w:t>
            </w:r>
            <w:r>
              <w:rPr>
                <w:rFonts w:hint="eastAsia" w:asciiTheme="minorEastAsia" w:hAnsiTheme="minorEastAsia" w:eastAsiaTheme="minorEastAsia" w:cstheme="minorEastAsia"/>
                <w:b/>
                <w:color w:val="FF0000"/>
                <w:sz w:val="21"/>
                <w:szCs w:val="21"/>
                <w:lang w:val="en-US" w:eastAsia="zh-CN"/>
              </w:rPr>
              <w:t>:机加、焊接类的主要执行标准，</w:t>
            </w:r>
            <w:r>
              <w:rPr>
                <w:rFonts w:hint="eastAsia" w:asciiTheme="minorEastAsia" w:hAnsiTheme="minorEastAsia" w:eastAsiaTheme="minorEastAsia" w:cstheme="minorEastAsia"/>
                <w:b/>
                <w:color w:val="FF0000"/>
                <w:sz w:val="21"/>
                <w:szCs w:val="21"/>
              </w:rPr>
              <w:t>未能提供企业</w:t>
            </w:r>
            <w:r>
              <w:rPr>
                <w:rFonts w:hint="eastAsia" w:asciiTheme="minorEastAsia" w:hAnsiTheme="minorEastAsia" w:eastAsiaTheme="minorEastAsia" w:cstheme="minorEastAsia"/>
                <w:b/>
                <w:color w:val="FF0000"/>
                <w:sz w:val="21"/>
                <w:szCs w:val="21"/>
                <w:lang w:eastAsia="zh-CN"/>
              </w:rPr>
              <w:t>外来文件（质量类）清单等证实。</w:t>
            </w:r>
            <w:r>
              <w:rPr>
                <w:rFonts w:hint="eastAsia" w:asciiTheme="minorEastAsia" w:hAnsiTheme="minorEastAsia" w:eastAsiaTheme="minorEastAsia" w:cstheme="minorEastAsia"/>
                <w:b/>
                <w:color w:val="FF0000"/>
                <w:sz w:val="21"/>
                <w:szCs w:val="21"/>
                <w:lang w:val="en-US" w:eastAsia="zh-CN"/>
              </w:rPr>
              <w:t>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有除尘器、焊烟集气装置、切割烟尘集气装置；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职业健康安全设施：</w:t>
            </w:r>
          </w:p>
          <w:p>
            <w:pPr>
              <w:pStyle w:val="2"/>
              <w:numPr>
                <w:ilvl w:val="0"/>
                <w:numId w:val="0"/>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干粉灭火器</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12个；干粉灭火器</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40个；二氧化碳灭火器</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6个；</w:t>
            </w:r>
          </w:p>
          <w:p>
            <w:pPr>
              <w:pStyle w:val="2"/>
              <w:numPr>
                <w:ilvl w:val="0"/>
                <w:numId w:val="0"/>
              </w:numPr>
            </w:pPr>
            <w:r>
              <w:rPr>
                <w:rFonts w:hint="eastAsia" w:asciiTheme="minorEastAsia" w:hAnsiTheme="minorEastAsia" w:eastAsiaTheme="minorEastAsia" w:cstheme="minorEastAsia"/>
                <w:color w:val="auto"/>
                <w:sz w:val="21"/>
                <w:szCs w:val="21"/>
                <w:lang w:val="en-US" w:eastAsia="zh-CN"/>
              </w:rPr>
              <w:t>应急用品：见应急药箱、应急口罩、应急手套等；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bCs/>
              </w:rPr>
            </w:pPr>
            <w:r>
              <w:rPr>
                <w:rFonts w:hint="eastAsia"/>
                <w:b/>
                <w:bCs/>
              </w:rPr>
              <w:t>1. 针对方针的管理职责评审</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hint="eastAsia" w:ascii="楷体_GB2312" w:eastAsia="宋体"/>
                <w:b/>
                <w:szCs w:val="21"/>
                <w:lang w:eastAsia="zh-CN"/>
              </w:rPr>
            </w:pPr>
            <w:r>
              <w:rPr>
                <w:rFonts w:hint="eastAsia" w:ascii="楷体_GB2312" w:eastAsia="楷体_GB2312"/>
                <w:b/>
                <w:szCs w:val="21"/>
              </w:rPr>
              <w:t>OHSMS事务代表协商和交流的情况（OHSMS填写）：</w:t>
            </w:r>
            <w:r>
              <w:rPr>
                <w:rFonts w:hint="eastAsia"/>
                <w:bCs/>
                <w:szCs w:val="21"/>
              </w:rPr>
              <w:t>，参与了体系文件的制定，但未保留记录</w:t>
            </w:r>
            <w:r>
              <w:rPr>
                <w:rFonts w:hint="eastAsia"/>
                <w:bCs/>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rFonts w:hint="eastAsia" w:eastAsia="宋体"/>
                <w:b/>
                <w:color w:val="000000" w:themeColor="text1"/>
                <w:sz w:val="20"/>
                <w:szCs w:val="20"/>
                <w:lang w:eastAsia="zh-CN"/>
              </w:rPr>
            </w:pPr>
            <w:r>
              <w:rPr>
                <w:rFonts w:hint="eastAsia"/>
                <w:bCs/>
                <w:szCs w:val="21"/>
              </w:rPr>
              <w:t>园林绿化服务过程为特殊过程，公司制定了“特殊过程评审、确认准则”，能对重要过程实施控制</w:t>
            </w:r>
            <w:r>
              <w:rPr>
                <w:rFonts w:hint="eastAsia"/>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pPr>
            <w:r>
              <w:rPr>
                <w:rFonts w:hint="eastAsia"/>
              </w:rPr>
              <w:t>4.QMS产品/服务的标准、协议/规范的有效性以及产品/服务质量符合要求，向顾客稳定提供合格产品的情况；</w:t>
            </w:r>
          </w:p>
          <w:p>
            <w:pPr>
              <w:ind w:firstLine="420" w:firstLineChars="200"/>
              <w:rPr>
                <w:rFonts w:hint="eastAsia" w:eastAsia="宋体"/>
                <w:lang w:eastAsia="zh-CN"/>
              </w:rPr>
            </w:pPr>
            <w:r>
              <w:rPr>
                <w:rFonts w:hint="eastAsia"/>
              </w:rPr>
              <w:t>按照顾客和合同要求进行服务，能够稳定的向顾客提供合格的</w:t>
            </w:r>
            <w:r>
              <w:rPr>
                <w:rFonts w:hint="eastAsia"/>
                <w:lang w:eastAsia="zh-CN"/>
              </w:rPr>
              <w:t>机加、铆焊产品及</w:t>
            </w:r>
            <w:r>
              <w:rPr>
                <w:rFonts w:hint="eastAsia"/>
              </w:rPr>
              <w:t>服务。</w:t>
            </w:r>
            <w:r>
              <w:rPr>
                <w:rFonts w:hint="eastAsia"/>
                <w:lang w:eastAsia="zh-CN"/>
              </w:rPr>
              <w:t>见客户验收报告。</w:t>
            </w:r>
          </w:p>
          <w:p>
            <w:pPr>
              <w:pStyle w:val="2"/>
            </w:pPr>
            <w:r>
              <w:rPr>
                <w:rFonts w:hint="eastAsia" w:asciiTheme="minorEastAsia" w:hAnsiTheme="minorEastAsia" w:eastAsiaTheme="minorEastAsia" w:cstheme="minorEastAsia"/>
                <w:sz w:val="21"/>
                <w:szCs w:val="21"/>
              </w:rPr>
              <w:drawing>
                <wp:inline distT="0" distB="0" distL="114300" distR="114300">
                  <wp:extent cx="1354455" cy="1862455"/>
                  <wp:effectExtent l="0" t="0" r="17145"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1354455" cy="1862455"/>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rPr>
              <w:drawing>
                <wp:inline distT="0" distB="0" distL="114300" distR="114300">
                  <wp:extent cx="1276985" cy="1866265"/>
                  <wp:effectExtent l="0" t="0" r="18415" b="63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7"/>
                          <a:stretch>
                            <a:fillRect/>
                          </a:stretch>
                        </pic:blipFill>
                        <pic:spPr>
                          <a:xfrm>
                            <a:off x="0" y="0"/>
                            <a:ext cx="1276985" cy="1866265"/>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drawing>
                <wp:inline distT="0" distB="0" distL="114300" distR="114300">
                  <wp:extent cx="1363980" cy="1864360"/>
                  <wp:effectExtent l="0" t="0" r="7620" b="254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1363980" cy="1864360"/>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drawing>
                <wp:inline distT="0" distB="0" distL="114300" distR="114300">
                  <wp:extent cx="1296670" cy="1913890"/>
                  <wp:effectExtent l="0" t="0" r="17780" b="1016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9"/>
                          <a:stretch>
                            <a:fillRect/>
                          </a:stretch>
                        </pic:blipFill>
                        <pic:spPr>
                          <a:xfrm>
                            <a:off x="0" y="0"/>
                            <a:ext cx="1296670" cy="19138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见</w:t>
            </w:r>
            <w:r>
              <w:rPr>
                <w:rFonts w:hint="eastAsia" w:asciiTheme="minorEastAsia" w:hAnsiTheme="minorEastAsia" w:eastAsiaTheme="minorEastAsia" w:cstheme="minorEastAsia"/>
                <w:sz w:val="21"/>
                <w:szCs w:val="21"/>
              </w:rPr>
              <w:t>《环境因素评价表》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《重要环境因素清单》，</w:t>
            </w:r>
            <w:r>
              <w:rPr>
                <w:rFonts w:hint="eastAsia" w:asciiTheme="minorEastAsia" w:hAnsiTheme="minorEastAsia" w:eastAsiaTheme="minorEastAsia" w:cstheme="minorEastAsia"/>
                <w:sz w:val="21"/>
                <w:szCs w:val="21"/>
                <w:lang w:eastAsia="zh-CN"/>
              </w:rPr>
              <w:t>识别噪声、废气、固废、废水等重要因素，制定了相应方案，比较合理；</w:t>
            </w:r>
            <w:r>
              <w:rPr>
                <w:rFonts w:hint="eastAsia" w:asciiTheme="minorEastAsia" w:hAnsiTheme="minorEastAsia" w:eastAsiaTheme="minorEastAsia" w:cstheme="minorEastAsia"/>
                <w:sz w:val="21"/>
                <w:szCs w:val="21"/>
              </w:rPr>
              <w:t>公司根据环境因素和危险源的风险辨识结果，清单内明确了控制措施计划，通过具体的措施进行有效控制：目标、管理方案、管理制度运行控制、应急预案、日常检查、日常培训。</w:t>
            </w:r>
          </w:p>
          <w:p>
            <w:pPr>
              <w:ind w:firstLine="420" w:firstLineChars="200"/>
              <w:rPr>
                <w:b/>
                <w:color w:val="000000" w:themeColor="text1"/>
                <w:sz w:val="20"/>
                <w:szCs w:val="20"/>
              </w:rPr>
            </w:pPr>
            <w:r>
              <w:rPr>
                <w:rFonts w:hint="eastAsia" w:asciiTheme="minorEastAsia" w:hAnsiTheme="minorEastAsia" w:eastAsiaTheme="minorEastAsia" w:cstheme="minorEastAsia"/>
                <w:sz w:val="21"/>
                <w:szCs w:val="21"/>
              </w:rPr>
              <w:t>制定了环境因素和危险源识别评价与控制程序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环境和职业健康安全法律法规控制程序</w:t>
            </w:r>
            <w:r>
              <w:rPr>
                <w:rFonts w:hint="eastAsia" w:asciiTheme="minorEastAsia" w:hAnsiTheme="minorEastAsia" w:eastAsiaTheme="minorEastAsia" w:cstheme="minorEastAsia"/>
                <w:sz w:val="21"/>
                <w:szCs w:val="21"/>
                <w:lang w:eastAsia="zh-CN"/>
              </w:rPr>
              <w:t>、合规性评价控制程序、监视和测量控制程序</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，每年对公司适用的合规义务进行识别更新并定期评价、检查。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ind w:firstLine="420" w:firstLineChars="200"/>
              <w:rPr>
                <w:b/>
                <w:color w:val="000000" w:themeColor="text1"/>
                <w:sz w:val="20"/>
                <w:szCs w:val="20"/>
              </w:rPr>
            </w:pPr>
            <w:r>
              <w:rPr>
                <w:rFonts w:hint="eastAsia" w:asciiTheme="minorEastAsia" w:hAnsiTheme="minorEastAsia" w:eastAsiaTheme="minorEastAsia" w:cstheme="minorEastAsia"/>
                <w:sz w:val="21"/>
                <w:szCs w:val="21"/>
                <w:lang w:eastAsia="zh-CN"/>
              </w:rPr>
              <w:t>见《</w:t>
            </w:r>
            <w:r>
              <w:rPr>
                <w:rFonts w:hint="eastAsia" w:asciiTheme="minorEastAsia" w:hAnsiTheme="minorEastAsia" w:eastAsiaTheme="minorEastAsia" w:cstheme="minorEastAsia"/>
                <w:sz w:val="21"/>
                <w:szCs w:val="21"/>
              </w:rPr>
              <w:t>危险源辨识及风险评价表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重大危险源清单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用LEC法对识别的危险源进行评价，本部门不可接受风险：触电、火灾、职业病、机械伤害、高处坠落、触电、物体打击砸伤等</w:t>
            </w:r>
            <w:r>
              <w:rPr>
                <w:rFonts w:hint="eastAsia"/>
                <w:bCs/>
                <w:szCs w:val="21"/>
              </w:rPr>
              <w:t>。对相关方进行了必要告知。</w:t>
            </w:r>
            <w:r>
              <w:rPr>
                <w:rFonts w:hint="eastAsia" w:asciiTheme="minorEastAsia" w:hAnsiTheme="minorEastAsia" w:eastAsiaTheme="minorEastAsia" w:cstheme="minorEastAsia"/>
                <w:sz w:val="21"/>
                <w:szCs w:val="21"/>
              </w:rPr>
              <w:t>制定了环境因素和危险源识别评价与控制程序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环境和职业健康安全法律法规控制程序</w:t>
            </w:r>
            <w:r>
              <w:rPr>
                <w:rFonts w:hint="eastAsia" w:asciiTheme="minorEastAsia" w:hAnsiTheme="minorEastAsia" w:eastAsiaTheme="minorEastAsia" w:cstheme="minorEastAsia"/>
                <w:sz w:val="21"/>
                <w:szCs w:val="21"/>
                <w:lang w:eastAsia="zh-CN"/>
              </w:rPr>
              <w:t>、合规性评价控制程序、监视和测量控制程序</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，每年对公司适用的合规义务进行识别更新并定期评价、检查。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ind w:firstLine="420" w:firstLineChars="200"/>
              <w:rPr>
                <w:b/>
                <w:color w:val="000000" w:themeColor="text1"/>
                <w:spacing w:val="-4"/>
                <w:sz w:val="20"/>
                <w:szCs w:val="20"/>
              </w:rPr>
            </w:pPr>
            <w:r>
              <w:rPr>
                <w:rFonts w:hint="eastAsia"/>
                <w:bCs/>
                <w:szCs w:val="21"/>
              </w:rPr>
              <w:t>对火灾</w:t>
            </w:r>
            <w:r>
              <w:rPr>
                <w:rFonts w:hint="eastAsia"/>
                <w:bCs/>
                <w:szCs w:val="21"/>
                <w:lang w:eastAsia="zh-CN"/>
              </w:rPr>
              <w:t>、触电</w:t>
            </w:r>
            <w:r>
              <w:rPr>
                <w:rFonts w:hint="eastAsia"/>
                <w:bCs/>
                <w:szCs w:val="21"/>
              </w:rPr>
              <w:t>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w:t>
            </w:r>
            <w:r>
              <w:rPr>
                <w:rFonts w:hint="eastAsia" w:asciiTheme="minorEastAsia" w:hAnsiTheme="minorEastAsia" w:eastAsiaTheme="minorEastAsia" w:cstheme="minorEastAsia"/>
                <w:color w:val="auto"/>
                <w:sz w:val="21"/>
                <w:szCs w:val="21"/>
              </w:rPr>
              <w:t>行车</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台</w:t>
            </w:r>
            <w:r>
              <w:rPr>
                <w:rFonts w:hint="eastAsia" w:asciiTheme="minorEastAsia" w:hAnsiTheme="minorEastAsia" w:eastAsiaTheme="minorEastAsia" w:cstheme="minorEastAsia"/>
                <w:color w:val="auto"/>
                <w:sz w:val="21"/>
                <w:szCs w:val="21"/>
                <w:lang w:eastAsia="zh-CN"/>
              </w:rPr>
              <w:t>，提交了监督检验证书，在有效期内，见附件。</w:t>
            </w:r>
          </w:p>
          <w:p>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设备登记代码</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设备状态</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设备名称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设备型号</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出厂编号</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检验日期</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下次检验日期</w:t>
            </w:r>
          </w:p>
          <w:p>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4010370321 2014050005</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使用</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桥式起重机</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QD50/10</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20120031</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2019.11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2021.11</w:t>
            </w:r>
          </w:p>
          <w:p>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4010370321 2014050006</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使用</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桥式起重机</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QD50/10</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20120032</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2019.11</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2021.11</w:t>
            </w:r>
          </w:p>
          <w:p>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4010370321 201450007</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使用</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桥式起重机</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QD50/10</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20120034</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2019.11</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2021.11</w:t>
            </w:r>
          </w:p>
          <w:p>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401370321 2014050008</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使用</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桥式起重机</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QD50/10</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20120035</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2019.11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2021.11</w:t>
            </w:r>
          </w:p>
          <w:p>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4110370301 2015040021</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使用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桥式起重机</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QD150/32</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20120007</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2019.1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2021.1</w:t>
            </w:r>
          </w:p>
          <w:p>
            <w:pPr>
              <w:pStyle w:val="2"/>
              <w:rPr>
                <w:b/>
                <w:color w:val="000000" w:themeColor="text1"/>
                <w:sz w:val="20"/>
                <w:szCs w:val="20"/>
              </w:rPr>
            </w:pPr>
            <w:r>
              <w:rPr>
                <w:rFonts w:hint="eastAsia" w:asciiTheme="minorEastAsia" w:hAnsiTheme="minorEastAsia" w:eastAsiaTheme="minorEastAsia" w:cstheme="minorEastAsia"/>
                <w:color w:val="auto"/>
                <w:sz w:val="21"/>
                <w:szCs w:val="21"/>
                <w:lang w:eastAsia="zh-CN"/>
              </w:rPr>
              <w:t>4110370301 2015040020</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使用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桥式起重机</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QD150/32</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20120012</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2018.7</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ind w:firstLine="400" w:firstLineChars="200"/>
              <w:rPr>
                <w:rFonts w:hint="eastAsia" w:eastAsia="宋体"/>
                <w:b/>
                <w:color w:val="000000" w:themeColor="text1"/>
                <w:sz w:val="20"/>
                <w:szCs w:val="20"/>
                <w:lang w:eastAsia="zh-CN"/>
              </w:rPr>
            </w:pPr>
            <w:r>
              <w:rPr>
                <w:rFonts w:hint="eastAsia"/>
                <w:b w:val="0"/>
                <w:bCs/>
                <w:color w:val="000000" w:themeColor="text1"/>
                <w:sz w:val="20"/>
                <w:szCs w:val="20"/>
                <w:lang w:eastAsia="zh-CN"/>
              </w:rPr>
              <w:t>有独立库房，对油品、气瓶分别隔离存放。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bCs/>
                <w:szCs w:val="21"/>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pStyle w:val="2"/>
              <w:rPr>
                <w:rFonts w:hint="eastAsia"/>
              </w:rPr>
            </w:pPr>
          </w:p>
          <w:p>
            <w:pPr>
              <w:pStyle w:val="2"/>
              <w:numPr>
                <w:ilvl w:val="0"/>
                <w:numId w:val="0"/>
              </w:numPr>
              <w:ind w:firstLine="460" w:firstLineChars="200"/>
              <w:rPr>
                <w:b/>
                <w:color w:val="000000" w:themeColor="text1"/>
                <w:sz w:val="20"/>
                <w:szCs w:val="20"/>
              </w:rPr>
            </w:pPr>
            <w:r>
              <w:rPr>
                <w:rFonts w:hint="eastAsia"/>
                <w:lang w:eastAsia="zh-CN"/>
              </w:rPr>
              <w:t>是。</w:t>
            </w:r>
            <w:r>
              <w:rPr>
                <w:rFonts w:hint="eastAsia" w:asciiTheme="minorEastAsia" w:hAnsiTheme="minorEastAsia" w:eastAsiaTheme="minorEastAsia" w:cstheme="minorEastAsia"/>
                <w:sz w:val="21"/>
                <w:szCs w:val="21"/>
                <w:lang w:val="en-US" w:eastAsia="zh-CN"/>
              </w:rPr>
              <w:t>提供环评批复、环评验收（环境影响报告书）、2020年4月20日进行的环境检测报告，见附件。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5"/>
              </w:numPr>
              <w:spacing w:line="240" w:lineRule="exact"/>
              <w:rPr>
                <w:rFonts w:hint="eastAsia"/>
              </w:rPr>
            </w:pPr>
            <w:r>
              <w:rPr>
                <w:rFonts w:hint="eastAsia"/>
              </w:rPr>
              <w:t>其他能够标明组织绩效、信誉的证据/信息：</w:t>
            </w:r>
          </w:p>
          <w:p>
            <w:pPr>
              <w:pStyle w:val="2"/>
              <w:numPr>
                <w:ilvl w:val="0"/>
                <w:numId w:val="0"/>
              </w:numPr>
              <w:ind w:firstLine="230" w:firstLineChars="100"/>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Cs/>
                <w:szCs w:val="21"/>
              </w:rPr>
              <w:t>一阶段</w:t>
            </w:r>
            <w:r>
              <w:rPr>
                <w:rFonts w:hint="eastAsia"/>
                <w:bCs/>
                <w:szCs w:val="21"/>
                <w:lang w:val="en-US" w:eastAsia="zh-CN"/>
              </w:rPr>
              <w:t>问题：无</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w:t>
      </w:r>
      <w:r>
        <w:rPr>
          <w:rFonts w:hint="eastAsia"/>
          <w:b/>
          <w:color w:val="000000" w:themeColor="text1"/>
          <w:u w:val="single"/>
        </w:rPr>
        <w:t>一般不符合</w:t>
      </w:r>
      <w:r>
        <w:rPr>
          <w:rFonts w:hint="eastAsia"/>
          <w:b/>
          <w:color w:val="000000" w:themeColor="text1"/>
          <w:u w:val="single"/>
          <w:lang w:val="en-US" w:eastAsia="zh-CN"/>
        </w:rPr>
        <w:t>2</w:t>
      </w:r>
      <w:r>
        <w:rPr>
          <w:rFonts w:hint="eastAsia"/>
          <w:b/>
          <w:color w:val="000000" w:themeColor="text1"/>
          <w:u w:val="single"/>
        </w:rPr>
        <w:t>项</w:t>
      </w:r>
      <w:r>
        <w:rPr>
          <w:rFonts w:hint="eastAsia"/>
          <w:b/>
          <w:color w:val="000000" w:themeColor="text1"/>
        </w:rPr>
        <w:t>，观察项项分布在部门条款，分布见附件。（Q/J/E/S分开填写）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080" w:type="dxa"/>
          </w:tcPr>
          <w:p>
            <w:pPr>
              <w:spacing w:line="280" w:lineRule="exact"/>
            </w:pPr>
            <w:r>
              <w:rPr>
                <w:rFonts w:hint="eastAsia"/>
              </w:rPr>
              <w:t xml:space="preserve">1. </w:t>
            </w:r>
            <w:r>
              <w:rPr>
                <w:rFonts w:hint="eastAsia"/>
              </w:rPr>
              <w:sym w:font="Wingdings 2" w:char="0052"/>
            </w:r>
            <w:r>
              <w:rPr>
                <w:rFonts w:hint="eastAsia"/>
              </w:rPr>
              <w:t>QMS</w:t>
            </w:r>
            <w:r>
              <w:rPr>
                <w:rFonts w:hint="eastAsia"/>
              </w:rPr>
              <w:sym w:font="Wingdings 2" w:char="0052"/>
            </w:r>
            <w:r>
              <w:rPr>
                <w:rFonts w:hint="eastAsia"/>
              </w:rPr>
              <w:t xml:space="preserve">EMS  </w:t>
            </w:r>
            <w:r>
              <w:rPr>
                <w:rFonts w:hint="eastAsia"/>
              </w:rPr>
              <w:sym w:font="Wingdings 2" w:char="0052"/>
            </w:r>
            <w:r>
              <w:rPr>
                <w:rFonts w:hint="eastAsia"/>
              </w:rPr>
              <w:t>OHSMS的适宜性、充分性、运行有效性，自我完善机制等。管理体系满足适用要求和实现预期结果的能力。</w:t>
            </w:r>
          </w:p>
          <w:p>
            <w:pPr>
              <w:spacing w:line="240" w:lineRule="exact"/>
            </w:pPr>
          </w:p>
          <w:p>
            <w:pPr>
              <w:spacing w:line="240" w:lineRule="exact"/>
              <w:ind w:firstLine="42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val="0"/>
          <w:bCs/>
          <w:color w:val="000000" w:themeColor="text1"/>
          <w:sz w:val="24"/>
          <w:szCs w:val="24"/>
          <w:u w:val="single"/>
          <w:lang w:eastAsia="zh-CN"/>
        </w:rPr>
        <w:t>本次审核为远程审核，后期根据策划方案进行现场补充审核，具体时间等待安排。</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8480" behindDoc="0" locked="0" layoutInCell="1" allowOverlap="1">
            <wp:simplePos x="0" y="0"/>
            <wp:positionH relativeFrom="column">
              <wp:posOffset>1576070</wp:posOffset>
            </wp:positionH>
            <wp:positionV relativeFrom="paragraph">
              <wp:posOffset>342265</wp:posOffset>
            </wp:positionV>
            <wp:extent cx="728345" cy="365760"/>
            <wp:effectExtent l="0" t="0" r="14605" b="1524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728345" cy="36576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2" w:leftChars="-32" w:hanging="55" w:hangingChars="26"/>
        <w:rPr>
          <w:b/>
          <w:color w:val="000000" w:themeColor="text1"/>
          <w:sz w:val="26"/>
          <w:szCs w:val="26"/>
        </w:rPr>
      </w:pPr>
      <w:r>
        <w:rPr>
          <w:rFonts w:ascii="方正仿宋简体" w:eastAsia="方正仿宋简体"/>
          <w:b/>
        </w:rPr>
        <w:drawing>
          <wp:anchor distT="0" distB="0" distL="114300" distR="114300" simplePos="0" relativeHeight="251684864" behindDoc="0" locked="0" layoutInCell="1" allowOverlap="1">
            <wp:simplePos x="0" y="0"/>
            <wp:positionH relativeFrom="column">
              <wp:posOffset>1546225</wp:posOffset>
            </wp:positionH>
            <wp:positionV relativeFrom="paragraph">
              <wp:posOffset>5080</wp:posOffset>
            </wp:positionV>
            <wp:extent cx="616585" cy="333375"/>
            <wp:effectExtent l="0" t="0" r="12065" b="952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616585" cy="333375"/>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5186" w:firstLineChars="24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2020年5月15日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2</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51678720" behindDoc="0" locked="0" layoutInCell="1" allowOverlap="1">
            <wp:simplePos x="0" y="0"/>
            <wp:positionH relativeFrom="column">
              <wp:posOffset>741045</wp:posOffset>
            </wp:positionH>
            <wp:positionV relativeFrom="paragraph">
              <wp:posOffset>90170</wp:posOffset>
            </wp:positionV>
            <wp:extent cx="728345" cy="365760"/>
            <wp:effectExtent l="0" t="0" r="14605" b="1524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728345" cy="36576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2020年5月18日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3"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3"/>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D9869"/>
    <w:multiLevelType w:val="singleLevel"/>
    <w:tmpl w:val="2C9D9869"/>
    <w:lvl w:ilvl="0" w:tentative="0">
      <w:start w:val="9"/>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E30818"/>
    <w:multiLevelType w:val="singleLevel"/>
    <w:tmpl w:val="5DE30818"/>
    <w:lvl w:ilvl="0" w:tentative="0">
      <w:start w:val="5"/>
      <w:numFmt w:val="decimal"/>
      <w:suff w:val="space"/>
      <w:lvlText w:val="%1."/>
      <w:lvlJc w:val="left"/>
    </w:lvl>
  </w:abstractNum>
  <w:abstractNum w:abstractNumId="4">
    <w:nsid w:val="64AE829E"/>
    <w:multiLevelType w:val="singleLevel"/>
    <w:tmpl w:val="64AE829E"/>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17CF4"/>
    <w:rsid w:val="00857887"/>
    <w:rsid w:val="033134CB"/>
    <w:rsid w:val="03BF5E55"/>
    <w:rsid w:val="04EF7F37"/>
    <w:rsid w:val="05C04474"/>
    <w:rsid w:val="06E9619D"/>
    <w:rsid w:val="073F4599"/>
    <w:rsid w:val="07A13389"/>
    <w:rsid w:val="07E502EF"/>
    <w:rsid w:val="07FC2D54"/>
    <w:rsid w:val="09083B3A"/>
    <w:rsid w:val="0A0432ED"/>
    <w:rsid w:val="0A391278"/>
    <w:rsid w:val="0B510798"/>
    <w:rsid w:val="0B6C5F60"/>
    <w:rsid w:val="0CB5337C"/>
    <w:rsid w:val="0D9C0EBD"/>
    <w:rsid w:val="0DB005C2"/>
    <w:rsid w:val="0E49669A"/>
    <w:rsid w:val="0E992575"/>
    <w:rsid w:val="0EF41086"/>
    <w:rsid w:val="0EFF579A"/>
    <w:rsid w:val="11363935"/>
    <w:rsid w:val="11530B39"/>
    <w:rsid w:val="11B86413"/>
    <w:rsid w:val="11DE1C84"/>
    <w:rsid w:val="13536CE7"/>
    <w:rsid w:val="14B500E6"/>
    <w:rsid w:val="1B1B4F12"/>
    <w:rsid w:val="1E544CBC"/>
    <w:rsid w:val="1EB012E1"/>
    <w:rsid w:val="2007407B"/>
    <w:rsid w:val="20565D0E"/>
    <w:rsid w:val="253F4A43"/>
    <w:rsid w:val="25EC3B58"/>
    <w:rsid w:val="27077B5E"/>
    <w:rsid w:val="273D3746"/>
    <w:rsid w:val="291272BB"/>
    <w:rsid w:val="29780B51"/>
    <w:rsid w:val="29EC0C86"/>
    <w:rsid w:val="2A634893"/>
    <w:rsid w:val="2B7508E2"/>
    <w:rsid w:val="2C2A4684"/>
    <w:rsid w:val="2C520C9A"/>
    <w:rsid w:val="2DD67F04"/>
    <w:rsid w:val="2E99663E"/>
    <w:rsid w:val="2F385CB7"/>
    <w:rsid w:val="2F87437E"/>
    <w:rsid w:val="2FA53473"/>
    <w:rsid w:val="3272040F"/>
    <w:rsid w:val="32E104E4"/>
    <w:rsid w:val="330E56F4"/>
    <w:rsid w:val="332D290B"/>
    <w:rsid w:val="341F6A84"/>
    <w:rsid w:val="34D21C1D"/>
    <w:rsid w:val="35CE1947"/>
    <w:rsid w:val="36937633"/>
    <w:rsid w:val="37B22CA6"/>
    <w:rsid w:val="385863DF"/>
    <w:rsid w:val="38F37E37"/>
    <w:rsid w:val="39391463"/>
    <w:rsid w:val="39A21597"/>
    <w:rsid w:val="39C2723C"/>
    <w:rsid w:val="3AD421C7"/>
    <w:rsid w:val="3B6A0CC7"/>
    <w:rsid w:val="40BF5B1B"/>
    <w:rsid w:val="41E45ECF"/>
    <w:rsid w:val="428E1713"/>
    <w:rsid w:val="46444CF6"/>
    <w:rsid w:val="488F055B"/>
    <w:rsid w:val="49533483"/>
    <w:rsid w:val="4BBA59C4"/>
    <w:rsid w:val="4D465F70"/>
    <w:rsid w:val="4DAD45E1"/>
    <w:rsid w:val="4DC8565F"/>
    <w:rsid w:val="4F576DDD"/>
    <w:rsid w:val="50870912"/>
    <w:rsid w:val="52B5457F"/>
    <w:rsid w:val="54251D32"/>
    <w:rsid w:val="54655835"/>
    <w:rsid w:val="558C3845"/>
    <w:rsid w:val="565D70A4"/>
    <w:rsid w:val="56805D27"/>
    <w:rsid w:val="569830BA"/>
    <w:rsid w:val="57477943"/>
    <w:rsid w:val="58C91005"/>
    <w:rsid w:val="5B3E1F2C"/>
    <w:rsid w:val="5C5B6FEE"/>
    <w:rsid w:val="5E771465"/>
    <w:rsid w:val="5F501569"/>
    <w:rsid w:val="600E0F96"/>
    <w:rsid w:val="60F40CDD"/>
    <w:rsid w:val="60FD0537"/>
    <w:rsid w:val="617C3A07"/>
    <w:rsid w:val="62F56116"/>
    <w:rsid w:val="669820AE"/>
    <w:rsid w:val="686B608A"/>
    <w:rsid w:val="69F85523"/>
    <w:rsid w:val="6B177349"/>
    <w:rsid w:val="6BA070EA"/>
    <w:rsid w:val="6BA96AA3"/>
    <w:rsid w:val="6DAF62B2"/>
    <w:rsid w:val="6DD93D98"/>
    <w:rsid w:val="71A61134"/>
    <w:rsid w:val="72BE5167"/>
    <w:rsid w:val="72D8341E"/>
    <w:rsid w:val="745E4E7B"/>
    <w:rsid w:val="771310E2"/>
    <w:rsid w:val="772733B4"/>
    <w:rsid w:val="775C6BC0"/>
    <w:rsid w:val="7BEA0562"/>
    <w:rsid w:val="7CAA4692"/>
    <w:rsid w:val="7D346281"/>
    <w:rsid w:val="7E1002A0"/>
    <w:rsid w:val="7E5C697E"/>
    <w:rsid w:val="7E93343B"/>
    <w:rsid w:val="7EA1181E"/>
    <w:rsid w:val="7EC04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2020-05-19T06:05:58Z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