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8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河南恒发包装科技有限公司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李洪国、王钦</w:t>
            </w:r>
            <w:r>
              <w:rPr>
                <w:rFonts w:hint="eastAsia"/>
              </w:rPr>
              <w:t xml:space="preserve"> </w:t>
            </w:r>
            <w:r>
              <w:rPr>
                <w:rFonts w:hint="eastAsia"/>
              </w:rPr>
              <w:t>王钦</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56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04.04.07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王钦</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411423199906120012</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李洪国、王钦</w:t>
      </w:r>
      <w:r>
        <w:rPr>
          <w:rFonts w:hint="eastAsia"/>
          <w:b/>
          <w:color w:val="auto"/>
          <w:kern w:val="2"/>
          <w:sz w:val="21"/>
          <w:lang w:val="en-GB"/>
        </w:rPr>
        <w:t xml:space="preserve"> </w:t>
      </w:r>
      <w:r>
        <w:rPr>
          <w:rFonts w:hint="eastAsia"/>
          <w:b/>
          <w:color w:val="auto"/>
          <w:kern w:val="2"/>
          <w:sz w:val="21"/>
          <w:lang w:val="en-GB"/>
        </w:rPr>
        <w:t>王钦</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133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