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河南申博文化传播有限公司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郑州市惠济区清华园中路艺茂国际仓B1-230、231、232号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郑州市惠济区清华园中路艺茂国际仓B1-230、231、232号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91410108665954247T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0371-63321526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申长聚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陈艳春</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国内版图书、报刊、电子出版物、图书馆设备、民俗文化（剪纸）的销售；射频智能设施、计算机软件研发的售后服务。</w:t>
      </w:r>
      <w:bookmarkEnd w:id="14"/>
      <w:bookmarkStart w:id="15" w:name="_GoBack"/>
      <w:bookmarkStart w:id="16" w:name="审核范围英"/>
      <w:r>
        <w:rPr>
          <w:rFonts w:hint="eastAsia"/>
          <w:b/>
          <w:color w:val="000000" w:themeColor="text1"/>
          <w:sz w:val="22"/>
          <w:szCs w:val="22"/>
        </w:rPr>
        <w:t>国内版图书、报刊、电子出版物、图书馆设备、民俗文化（剪纸）的销售；射频智能设施、计算机软件研发的售后服务。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