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0169-2020-QEO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十堰市利剑保安服务有限公司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曲丽娜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陈彦文</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4"/>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tc>
        <w:tc>
          <w:tcPr>
            <w:tcW w:w="2179" w:type="dxa"/>
            <w:gridSpan w:val="2"/>
            <w:vAlign w:val="center"/>
          </w:tcPr>
          <w:p>
            <w:pPr>
              <w:spacing w:line="240" w:lineRule="exact"/>
              <w:jc w:val="center"/>
              <w:rPr>
                <w:b/>
                <w:color w:val="000000"/>
                <w:sz w:val="20"/>
                <w:szCs w:val="20"/>
              </w:rPr>
            </w:pPr>
            <w:r>
              <w:rPr>
                <w:b/>
                <w:color w:val="000000"/>
                <w:sz w:val="20"/>
                <w:szCs w:val="20"/>
              </w:rPr>
              <w:t>Q:35.12.00</w:t>
            </w:r>
          </w:p>
          <w:p>
            <w:pPr>
              <w:spacing w:line="240" w:lineRule="exact"/>
              <w:jc w:val="center"/>
              <w:rPr>
                <w:b/>
                <w:color w:val="000000"/>
                <w:sz w:val="20"/>
                <w:szCs w:val="20"/>
              </w:rPr>
            </w:pPr>
            <w:r>
              <w:rPr>
                <w:b/>
                <w:color w:val="000000"/>
                <w:sz w:val="20"/>
                <w:szCs w:val="20"/>
              </w:rPr>
              <w:t>E:35.12.00</w:t>
            </w:r>
          </w:p>
          <w:p>
            <w:pPr>
              <w:spacing w:line="240" w:lineRule="exact"/>
              <w:jc w:val="center"/>
              <w:rPr>
                <w:b/>
                <w:color w:val="000000"/>
                <w:sz w:val="20"/>
                <w:szCs w:val="20"/>
              </w:rPr>
            </w:pPr>
            <w:r>
              <w:rPr>
                <w:b/>
                <w:color w:val="000000"/>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十堰市利剑保安服务有限公司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69" w:type="dxa"/>
            <w:gridSpan w:val="3"/>
          </w:tcPr>
          <w:p>
            <w:pPr>
              <w:spacing w:line="280" w:lineRule="exact"/>
              <w:rPr>
                <w:rFonts w:ascii="宋体"/>
                <w:b/>
                <w:color w:val="000000"/>
                <w:sz w:val="20"/>
                <w:szCs w:val="20"/>
              </w:rPr>
            </w:pPr>
            <w:bookmarkStart w:id="10" w:name="注册地址"/>
            <w:r>
              <w:rPr>
                <w:rFonts w:ascii="宋体"/>
                <w:b/>
                <w:color w:val="000000"/>
                <w:sz w:val="20"/>
                <w:szCs w:val="20"/>
              </w:rPr>
              <w:t>十堰市茅箭区朝阳中路27号1幢2-19-6</w:t>
            </w:r>
            <w:bookmarkEnd w:id="10"/>
          </w:p>
        </w:tc>
        <w:tc>
          <w:tcPr>
            <w:tcW w:w="1010"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213" w:type="dxa"/>
          </w:tcPr>
          <w:p>
            <w:pPr>
              <w:spacing w:line="280" w:lineRule="exact"/>
              <w:rPr>
                <w:rFonts w:ascii="宋体"/>
                <w:b/>
                <w:color w:val="000000"/>
                <w:sz w:val="20"/>
                <w:szCs w:val="20"/>
              </w:rPr>
            </w:pPr>
            <w:bookmarkStart w:id="11" w:name="注册邮编"/>
            <w:r>
              <w:rPr>
                <w:rFonts w:ascii="宋体"/>
                <w:b/>
                <w:color w:val="000000"/>
                <w:sz w:val="20"/>
                <w:szCs w:val="20"/>
              </w:rPr>
              <w:t>442000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69"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十堰市茅箭区朝阳中路27号1幢2-19-6</w:t>
            </w:r>
            <w:bookmarkEnd w:id="13"/>
          </w:p>
        </w:tc>
        <w:tc>
          <w:tcPr>
            <w:tcW w:w="1010" w:type="dxa"/>
            <w:vMerge w:val="continue"/>
            <w:vAlign w:val="center"/>
          </w:tcPr>
          <w:p>
            <w:pPr>
              <w:spacing w:line="280" w:lineRule="exact"/>
              <w:jc w:val="center"/>
              <w:rPr>
                <w:rFonts w:ascii="宋体"/>
                <w:b/>
                <w:color w:val="000000"/>
                <w:sz w:val="20"/>
                <w:szCs w:val="20"/>
              </w:rPr>
            </w:pPr>
          </w:p>
        </w:tc>
        <w:tc>
          <w:tcPr>
            <w:tcW w:w="2213" w:type="dxa"/>
          </w:tcPr>
          <w:p>
            <w:pPr>
              <w:spacing w:line="280" w:lineRule="exact"/>
              <w:rPr>
                <w:rFonts w:ascii="宋体"/>
                <w:b/>
                <w:color w:val="000000"/>
                <w:sz w:val="20"/>
                <w:szCs w:val="20"/>
              </w:rPr>
            </w:pPr>
            <w:bookmarkStart w:id="14" w:name="经营邮编"/>
            <w:bookmarkEnd w:id="14"/>
            <w:bookmarkStart w:id="15" w:name="生产邮编Add1"/>
            <w:r>
              <w:rPr>
                <w:rFonts w:ascii="宋体"/>
                <w:b/>
                <w:color w:val="000000"/>
                <w:sz w:val="20"/>
                <w:szCs w:val="20"/>
              </w:rPr>
              <w:t>442000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何波</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1757"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18807280728</w:t>
            </w:r>
            <w:bookmarkEnd w:id="17"/>
          </w:p>
        </w:tc>
        <w:tc>
          <w:tcPr>
            <w:tcW w:w="1010"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213"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何波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757" w:type="dxa"/>
          </w:tcPr>
          <w:p>
            <w:pPr>
              <w:jc w:val="center"/>
              <w:rPr>
                <w:rFonts w:ascii="宋体"/>
                <w:b/>
                <w:color w:val="000000"/>
                <w:sz w:val="20"/>
                <w:szCs w:val="20"/>
              </w:rPr>
            </w:pPr>
            <w:r>
              <w:rPr>
                <w:rFonts w:hint="eastAsia" w:ascii="宋体"/>
                <w:b/>
                <w:color w:val="000000"/>
                <w:sz w:val="20"/>
                <w:szCs w:val="20"/>
              </w:rPr>
              <w:t>席英杰</w:t>
            </w:r>
          </w:p>
        </w:tc>
        <w:tc>
          <w:tcPr>
            <w:tcW w:w="1010" w:type="dxa"/>
          </w:tcPr>
          <w:p>
            <w:pPr>
              <w:jc w:val="center"/>
              <w:rPr>
                <w:rFonts w:ascii="宋体"/>
                <w:b/>
                <w:color w:val="000000"/>
                <w:sz w:val="20"/>
                <w:szCs w:val="20"/>
              </w:rPr>
            </w:pPr>
            <w:r>
              <w:rPr>
                <w:rFonts w:hint="eastAsia" w:ascii="宋体"/>
                <w:b/>
                <w:color w:val="000000"/>
                <w:sz w:val="20"/>
                <w:szCs w:val="20"/>
              </w:rPr>
              <w:t>邮箱</w:t>
            </w:r>
          </w:p>
        </w:tc>
        <w:tc>
          <w:tcPr>
            <w:tcW w:w="2213" w:type="dxa"/>
          </w:tcPr>
          <w:p>
            <w:pPr>
              <w:rPr>
                <w:rFonts w:ascii="宋体"/>
                <w:b/>
                <w:color w:val="000000"/>
                <w:sz w:val="20"/>
                <w:szCs w:val="20"/>
              </w:rPr>
            </w:pPr>
            <w:bookmarkStart w:id="20" w:name="联系人邮箱Add1"/>
            <w:bookmarkEnd w:id="20"/>
            <w:r>
              <w:rPr>
                <w:rFonts w:hint="eastAsia"/>
                <w:sz w:val="21"/>
                <w:szCs w:val="21"/>
              </w:rPr>
              <w:t>1363053077@qq.com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2019年10月8日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Q：门卫、巡逻、守护、秩序维护（限许可范围内）</w:t>
            </w:r>
          </w:p>
          <w:p>
            <w:pPr>
              <w:spacing w:line="400" w:lineRule="exact"/>
              <w:rPr>
                <w:rFonts w:ascii="宋体" w:hAnsi="宋体"/>
                <w:b/>
                <w:color w:val="000000"/>
                <w:sz w:val="20"/>
                <w:szCs w:val="20"/>
              </w:rPr>
            </w:pPr>
            <w:r>
              <w:rPr>
                <w:rFonts w:ascii="宋体" w:hAnsi="宋体"/>
                <w:b/>
                <w:color w:val="000000"/>
                <w:sz w:val="20"/>
                <w:szCs w:val="20"/>
              </w:rPr>
              <w:t>E：门卫、巡逻、守护、秩序维护（限许可范围内）所涉及的相关环境管理活动</w:t>
            </w:r>
          </w:p>
          <w:p>
            <w:pPr>
              <w:spacing w:line="400" w:lineRule="exact"/>
              <w:rPr>
                <w:rFonts w:ascii="宋体" w:hAnsi="宋体"/>
                <w:b/>
                <w:color w:val="000000"/>
                <w:sz w:val="20"/>
                <w:szCs w:val="20"/>
              </w:rPr>
            </w:pPr>
            <w:r>
              <w:rPr>
                <w:rFonts w:ascii="宋体" w:hAnsi="宋体"/>
                <w:b/>
                <w:color w:val="000000"/>
                <w:sz w:val="20"/>
                <w:szCs w:val="20"/>
              </w:rPr>
              <w:t>O：门卫、巡逻、守护、秩序维护（限许可范围内）所涉及的相关职业健康安全管理活动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Q：35.12.00</w:t>
            </w:r>
            <w:r>
              <w:rPr>
                <w:rFonts w:hint="eastAsia" w:ascii="宋体"/>
                <w:b/>
                <w:color w:val="000000"/>
                <w:sz w:val="20"/>
                <w:szCs w:val="20"/>
                <w:lang w:eastAsia="zh-CN"/>
              </w:rPr>
              <w:t>；</w:t>
            </w:r>
            <w:r>
              <w:rPr>
                <w:rFonts w:ascii="宋体"/>
                <w:b/>
                <w:color w:val="000000"/>
                <w:sz w:val="20"/>
                <w:szCs w:val="20"/>
              </w:rPr>
              <w:t>E：35.12.00</w:t>
            </w:r>
            <w:r>
              <w:rPr>
                <w:rFonts w:hint="eastAsia" w:ascii="宋体"/>
                <w:b/>
                <w:color w:val="000000"/>
                <w:sz w:val="20"/>
                <w:szCs w:val="20"/>
                <w:lang w:eastAsia="zh-CN"/>
              </w:rPr>
              <w:t>；</w:t>
            </w:r>
            <w:r>
              <w:rPr>
                <w:rFonts w:ascii="宋体"/>
                <w:b/>
                <w:color w:val="000000"/>
                <w:sz w:val="20"/>
                <w:szCs w:val="20"/>
              </w:rPr>
              <w:t>O：35.12.00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湖北美瑞特空调系统公司，发展大道</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w:t>
      </w:r>
      <w:r>
        <w:rPr>
          <w:rFonts w:hint="eastAsia"/>
          <w:sz w:val="21"/>
          <w:szCs w:val="21"/>
          <w:lang w:val="en-US" w:eastAsia="zh-CN"/>
        </w:rPr>
        <w:t>管理稽查部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ascii="宋体"/>
          <w:b/>
          <w:color w:val="000000"/>
          <w:sz w:val="20"/>
          <w:szCs w:val="20"/>
        </w:rPr>
        <w:t>十堰市茅箭区朝阳中路27号1幢2-19-6</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b w:val="0"/>
                <w:bCs w:val="0"/>
                <w:sz w:val="21"/>
                <w:szCs w:val="21"/>
              </w:rPr>
              <w:t>门卫、巡逻、守护、秩序维护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w:t>
            </w:r>
            <w:r>
              <w:rPr>
                <w:rFonts w:hint="eastAsia" w:ascii="宋体" w:hAnsi="宋体"/>
                <w:b/>
                <w:color w:val="000000"/>
                <w:sz w:val="20"/>
                <w:szCs w:val="20"/>
                <w:lang w:eastAsia="zh-CN"/>
              </w:rPr>
              <w:t>、</w:t>
            </w:r>
            <w:r>
              <w:rPr>
                <w:rFonts w:hint="eastAsia" w:ascii="宋体" w:hAnsi="宋体"/>
                <w:b/>
                <w:color w:val="000000"/>
                <w:sz w:val="20"/>
                <w:szCs w:val="20"/>
              </w:rPr>
              <w:t>人力资源部</w:t>
            </w:r>
            <w:r>
              <w:rPr>
                <w:rFonts w:hint="eastAsia" w:ascii="宋体" w:hAnsi="宋体"/>
                <w:b/>
                <w:color w:val="000000"/>
                <w:sz w:val="20"/>
                <w:szCs w:val="20"/>
                <w:lang w:eastAsia="zh-CN"/>
              </w:rPr>
              <w:t>、</w:t>
            </w:r>
            <w:r>
              <w:rPr>
                <w:rFonts w:hint="eastAsia" w:ascii="宋体" w:hAnsi="宋体"/>
                <w:b/>
                <w:color w:val="000000"/>
                <w:sz w:val="20"/>
                <w:szCs w:val="20"/>
              </w:rPr>
              <w:t>管理稽查部</w:t>
            </w:r>
            <w:r>
              <w:rPr>
                <w:rFonts w:hint="eastAsia" w:ascii="宋体" w:hAnsi="宋体"/>
                <w:b/>
                <w:color w:val="000000"/>
                <w:sz w:val="20"/>
                <w:szCs w:val="20"/>
                <w:lang w:eastAsia="zh-CN"/>
              </w:rPr>
              <w:t>、</w:t>
            </w:r>
            <w:r>
              <w:rPr>
                <w:rFonts w:hint="eastAsia" w:ascii="宋体" w:hAnsi="宋体"/>
                <w:b/>
                <w:color w:val="000000"/>
                <w:sz w:val="20"/>
                <w:szCs w:val="20"/>
              </w:rPr>
              <w:t>装备后勤保障部</w:t>
            </w:r>
            <w:r>
              <w:rPr>
                <w:rFonts w:hint="eastAsia" w:ascii="宋体" w:hAnsi="宋体"/>
                <w:b/>
                <w:color w:val="000000"/>
                <w:sz w:val="20"/>
                <w:szCs w:val="20"/>
                <w:lang w:eastAsia="zh-CN"/>
              </w:rPr>
              <w:t>、</w:t>
            </w:r>
            <w:r>
              <w:rPr>
                <w:rFonts w:hint="eastAsia" w:ascii="宋体" w:hAnsi="宋体"/>
                <w:b/>
                <w:color w:val="000000"/>
                <w:sz w:val="20"/>
                <w:szCs w:val="20"/>
              </w:rPr>
              <w:t>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质量管理部门：管理稽查部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环境管理主管部门：管理稽查部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职业健康安全主管部门：管理稽查部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3" w:name="生产地址"/>
            <w:r>
              <w:rPr>
                <w:rFonts w:asciiTheme="minorEastAsia" w:hAnsiTheme="minorEastAsia" w:eastAsiaTheme="minorEastAsia"/>
                <w:b w:val="0"/>
                <w:bCs w:val="0"/>
                <w:sz w:val="21"/>
                <w:szCs w:val="21"/>
              </w:rPr>
              <w:t>十堰市茅箭区朝阳中路27号1幢2-19-6</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cs="Times New Roman"/>
                <w:color w:val="000000"/>
                <w:sz w:val="20"/>
                <w:szCs w:val="20"/>
                <w:lang w:val="en-US" w:eastAsia="zh-CN"/>
              </w:rPr>
              <w:t>湖北美瑞特空调系统公司，发展大道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Theme="minorEastAsia" w:hAnsiTheme="minorEastAsia" w:eastAsiaTheme="minorEastAsia"/>
                <w:b w:val="0"/>
                <w:bCs w:val="0"/>
                <w:sz w:val="21"/>
                <w:szCs w:val="21"/>
              </w:rPr>
              <w:t>十堰市茅箭区朝阳中路27号1幢2-19-6</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4</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产品技术标准号：GA/T 594-2006《保安服务操作规程与质量控制》□合同：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客户洽谈→签订合同→按要求履行服务（门卫、巡逻、守护、秩序维护）→业主确认→结算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客户洽谈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针对关键过程建立的控制文件有：合同评审程序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主要设备：橡胶辊</w:t>
            </w:r>
            <w:r>
              <w:rPr>
                <w:rFonts w:hint="eastAsia" w:ascii="宋体" w:hAnsi="宋体"/>
                <w:color w:val="000000"/>
                <w:spacing w:val="-10"/>
                <w:sz w:val="20"/>
                <w:szCs w:val="20"/>
                <w:lang w:eastAsia="zh-CN"/>
              </w:rPr>
              <w:t>、</w:t>
            </w:r>
            <w:r>
              <w:rPr>
                <w:rFonts w:hint="eastAsia" w:ascii="宋体" w:hAnsi="宋体"/>
                <w:color w:val="000000"/>
                <w:spacing w:val="-10"/>
                <w:sz w:val="20"/>
                <w:szCs w:val="20"/>
              </w:rPr>
              <w:t>对讲机</w:t>
            </w:r>
            <w:r>
              <w:rPr>
                <w:rFonts w:hint="eastAsia" w:ascii="宋体" w:hAnsi="宋体"/>
                <w:color w:val="000000"/>
                <w:spacing w:val="-10"/>
                <w:sz w:val="20"/>
                <w:szCs w:val="20"/>
                <w:lang w:eastAsia="zh-CN"/>
              </w:rPr>
              <w:t>、</w:t>
            </w:r>
            <w:r>
              <w:rPr>
                <w:rFonts w:hint="eastAsia" w:ascii="宋体" w:hAnsi="宋体"/>
                <w:color w:val="000000"/>
                <w:spacing w:val="-10"/>
                <w:sz w:val="20"/>
                <w:szCs w:val="20"/>
              </w:rPr>
              <w:t>强光手电</w:t>
            </w:r>
            <w:r>
              <w:rPr>
                <w:rFonts w:hint="eastAsia" w:ascii="宋体" w:hAnsi="宋体"/>
                <w:color w:val="000000"/>
                <w:spacing w:val="-10"/>
                <w:sz w:val="20"/>
                <w:szCs w:val="20"/>
                <w:lang w:eastAsia="zh-CN"/>
              </w:rPr>
              <w:t>、</w:t>
            </w:r>
            <w:r>
              <w:rPr>
                <w:rFonts w:hint="eastAsia" w:ascii="宋体" w:hAnsi="宋体"/>
                <w:color w:val="000000"/>
                <w:spacing w:val="-10"/>
                <w:sz w:val="20"/>
                <w:szCs w:val="20"/>
              </w:rPr>
              <w:t>制服、防刺背心、防割手套</w:t>
            </w:r>
            <w:r>
              <w:rPr>
                <w:rFonts w:hint="eastAsia" w:ascii="宋体" w:hAnsi="宋体"/>
                <w:color w:val="000000"/>
                <w:spacing w:val="-10"/>
                <w:sz w:val="20"/>
                <w:szCs w:val="20"/>
                <w:lang w:eastAsia="zh-CN"/>
              </w:rPr>
              <w:t>、</w:t>
            </w:r>
            <w:r>
              <w:rPr>
                <w:rFonts w:hint="eastAsia" w:ascii="宋体" w:hAnsi="宋体"/>
                <w:color w:val="000000"/>
                <w:spacing w:val="-10"/>
                <w:sz w:val="20"/>
                <w:szCs w:val="20"/>
              </w:rPr>
              <w:t>头盔</w:t>
            </w:r>
            <w:r>
              <w:rPr>
                <w:rFonts w:hint="eastAsia" w:ascii="宋体" w:hAnsi="宋体"/>
                <w:color w:val="000000"/>
                <w:spacing w:val="-10"/>
                <w:sz w:val="20"/>
                <w:szCs w:val="20"/>
                <w:lang w:eastAsia="zh-CN"/>
              </w:rPr>
              <w:t>、</w:t>
            </w:r>
            <w:r>
              <w:rPr>
                <w:rFonts w:hint="eastAsia" w:ascii="宋体" w:hAnsi="宋体"/>
                <w:color w:val="000000"/>
                <w:spacing w:val="-10"/>
                <w:sz w:val="20"/>
                <w:szCs w:val="20"/>
              </w:rPr>
              <w:t>口罩</w:t>
            </w:r>
            <w:r>
              <w:rPr>
                <w:rFonts w:hint="eastAsia" w:ascii="宋体" w:hAnsi="宋体"/>
                <w:color w:val="000000"/>
                <w:spacing w:val="-10"/>
                <w:sz w:val="20"/>
                <w:szCs w:val="20"/>
                <w:lang w:eastAsia="zh-CN"/>
              </w:rPr>
              <w:t>、</w:t>
            </w:r>
            <w:r>
              <w:rPr>
                <w:rFonts w:hint="eastAsia" w:ascii="宋体" w:hAnsi="宋体"/>
                <w:color w:val="000000"/>
                <w:spacing w:val="-10"/>
                <w:sz w:val="20"/>
                <w:szCs w:val="20"/>
              </w:rPr>
              <w:t>测温枪</w:t>
            </w:r>
            <w:r>
              <w:rPr>
                <w:rFonts w:hint="eastAsia" w:ascii="宋体" w:hAnsi="宋体"/>
                <w:color w:val="000000"/>
                <w:spacing w:val="-10"/>
                <w:sz w:val="20"/>
                <w:szCs w:val="20"/>
                <w:lang w:eastAsia="zh-CN"/>
              </w:rPr>
              <w:t>、</w:t>
            </w:r>
            <w:r>
              <w:rPr>
                <w:rFonts w:hint="eastAsia" w:ascii="宋体" w:hAnsi="宋体"/>
                <w:color w:val="000000"/>
                <w:spacing w:val="-10"/>
                <w:sz w:val="20"/>
                <w:szCs w:val="20"/>
              </w:rPr>
              <w:t>医疗箱</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220平米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火灾、意外伤害、突发公众事件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车辆伤害、意外伤害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24</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重点审核部门：办公室</w:t>
            </w:r>
            <w:r>
              <w:rPr>
                <w:rFonts w:hint="eastAsia" w:ascii="宋体" w:hAnsi="宋体"/>
                <w:b/>
                <w:color w:val="000000"/>
                <w:sz w:val="20"/>
                <w:szCs w:val="20"/>
                <w:lang w:eastAsia="zh-CN"/>
              </w:rPr>
              <w:t>、</w:t>
            </w:r>
            <w:r>
              <w:rPr>
                <w:rFonts w:hint="eastAsia" w:ascii="宋体" w:hAnsi="宋体"/>
                <w:b/>
                <w:color w:val="000000"/>
                <w:sz w:val="20"/>
                <w:szCs w:val="20"/>
              </w:rPr>
              <w:t>人力资源部</w:t>
            </w:r>
            <w:r>
              <w:rPr>
                <w:rFonts w:hint="eastAsia" w:ascii="宋体" w:hAnsi="宋体"/>
                <w:b/>
                <w:color w:val="000000"/>
                <w:sz w:val="20"/>
                <w:szCs w:val="20"/>
                <w:lang w:eastAsia="zh-CN"/>
              </w:rPr>
              <w:t>、</w:t>
            </w:r>
            <w:r>
              <w:rPr>
                <w:rFonts w:hint="eastAsia" w:ascii="宋体" w:hAnsi="宋体"/>
                <w:b/>
                <w:color w:val="000000"/>
                <w:sz w:val="20"/>
                <w:szCs w:val="20"/>
              </w:rPr>
              <w:t>管理稽查部</w:t>
            </w:r>
            <w:r>
              <w:rPr>
                <w:rFonts w:hint="eastAsia" w:ascii="宋体" w:hAnsi="宋体"/>
                <w:b/>
                <w:color w:val="000000"/>
                <w:sz w:val="20"/>
                <w:szCs w:val="20"/>
                <w:lang w:eastAsia="zh-CN"/>
              </w:rPr>
              <w:t>、</w:t>
            </w:r>
            <w:r>
              <w:rPr>
                <w:rFonts w:hint="eastAsia" w:ascii="宋体" w:hAnsi="宋体"/>
                <w:b/>
                <w:color w:val="000000"/>
                <w:sz w:val="20"/>
                <w:szCs w:val="20"/>
              </w:rPr>
              <w:t>装备后勤保障部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办公区域、保安服务现场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重点审核部门：办公室</w:t>
            </w:r>
            <w:r>
              <w:rPr>
                <w:rFonts w:hint="eastAsia" w:ascii="宋体" w:hAnsi="宋体"/>
                <w:b/>
                <w:color w:val="000000"/>
                <w:sz w:val="20"/>
                <w:szCs w:val="20"/>
                <w:lang w:eastAsia="zh-CN"/>
              </w:rPr>
              <w:t>、</w:t>
            </w:r>
            <w:r>
              <w:rPr>
                <w:rFonts w:hint="eastAsia" w:ascii="宋体" w:hAnsi="宋体"/>
                <w:b/>
                <w:color w:val="000000"/>
                <w:sz w:val="20"/>
                <w:szCs w:val="20"/>
              </w:rPr>
              <w:t>人力资源部</w:t>
            </w:r>
            <w:r>
              <w:rPr>
                <w:rFonts w:hint="eastAsia" w:ascii="宋体" w:hAnsi="宋体"/>
                <w:b/>
                <w:color w:val="000000"/>
                <w:sz w:val="20"/>
                <w:szCs w:val="20"/>
                <w:lang w:eastAsia="zh-CN"/>
              </w:rPr>
              <w:t>、</w:t>
            </w:r>
            <w:r>
              <w:rPr>
                <w:rFonts w:hint="eastAsia" w:ascii="宋体" w:hAnsi="宋体"/>
                <w:b/>
                <w:color w:val="000000"/>
                <w:sz w:val="20"/>
                <w:szCs w:val="20"/>
              </w:rPr>
              <w:t>管理稽查部</w:t>
            </w:r>
            <w:r>
              <w:rPr>
                <w:rFonts w:hint="eastAsia" w:ascii="宋体" w:hAnsi="宋体"/>
                <w:b/>
                <w:color w:val="000000"/>
                <w:sz w:val="20"/>
                <w:szCs w:val="20"/>
                <w:lang w:eastAsia="zh-CN"/>
              </w:rPr>
              <w:t>、</w:t>
            </w:r>
            <w:r>
              <w:rPr>
                <w:rFonts w:hint="eastAsia" w:ascii="宋体" w:hAnsi="宋体"/>
                <w:b/>
                <w:color w:val="000000"/>
                <w:sz w:val="20"/>
                <w:szCs w:val="20"/>
              </w:rPr>
              <w:t>装备后勤保障部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办公区域、保安服务现场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重点审核部门：办公室</w:t>
            </w:r>
            <w:r>
              <w:rPr>
                <w:rFonts w:hint="eastAsia" w:ascii="宋体" w:hAnsi="宋体"/>
                <w:b/>
                <w:color w:val="000000"/>
                <w:sz w:val="20"/>
                <w:szCs w:val="20"/>
                <w:lang w:eastAsia="zh-CN"/>
              </w:rPr>
              <w:t>、</w:t>
            </w:r>
            <w:r>
              <w:rPr>
                <w:rFonts w:hint="eastAsia" w:ascii="宋体" w:hAnsi="宋体"/>
                <w:b/>
                <w:color w:val="000000"/>
                <w:sz w:val="20"/>
                <w:szCs w:val="20"/>
              </w:rPr>
              <w:t>人力资源部</w:t>
            </w:r>
            <w:r>
              <w:rPr>
                <w:rFonts w:hint="eastAsia" w:ascii="宋体" w:hAnsi="宋体"/>
                <w:b/>
                <w:color w:val="000000"/>
                <w:sz w:val="20"/>
                <w:szCs w:val="20"/>
                <w:lang w:eastAsia="zh-CN"/>
              </w:rPr>
              <w:t>、</w:t>
            </w:r>
            <w:r>
              <w:rPr>
                <w:rFonts w:hint="eastAsia" w:ascii="宋体" w:hAnsi="宋体"/>
                <w:b/>
                <w:color w:val="000000"/>
                <w:sz w:val="20"/>
                <w:szCs w:val="20"/>
              </w:rPr>
              <w:t>管理稽查部</w:t>
            </w:r>
            <w:r>
              <w:rPr>
                <w:rFonts w:hint="eastAsia" w:ascii="宋体" w:hAnsi="宋体"/>
                <w:b/>
                <w:color w:val="000000"/>
                <w:sz w:val="20"/>
                <w:szCs w:val="20"/>
                <w:lang w:eastAsia="zh-CN"/>
              </w:rPr>
              <w:t>、</w:t>
            </w:r>
            <w:r>
              <w:rPr>
                <w:rFonts w:hint="eastAsia" w:ascii="宋体" w:hAnsi="宋体"/>
                <w:b/>
                <w:color w:val="000000"/>
                <w:sz w:val="20"/>
                <w:szCs w:val="20"/>
              </w:rPr>
              <w:t>装备后勤保障部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办公区域、保安服务现场</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b w:val="0"/>
          <w:bCs w:val="0"/>
          <w:sz w:val="21"/>
          <w:szCs w:val="21"/>
        </w:rPr>
      </w:pPr>
      <w:r>
        <w:rPr>
          <w:b w:val="0"/>
          <w:bCs w:val="0"/>
          <w:sz w:val="21"/>
          <w:szCs w:val="21"/>
        </w:rPr>
        <w:t>Q：门卫、巡逻、守护、秩序维护（限许可范围内）</w:t>
      </w:r>
    </w:p>
    <w:p>
      <w:pPr>
        <w:ind w:firstLine="210" w:firstLineChars="100"/>
        <w:rPr>
          <w:b w:val="0"/>
          <w:bCs w:val="0"/>
          <w:sz w:val="21"/>
          <w:szCs w:val="21"/>
        </w:rPr>
      </w:pPr>
      <w:r>
        <w:rPr>
          <w:b w:val="0"/>
          <w:bCs w:val="0"/>
          <w:sz w:val="21"/>
          <w:szCs w:val="21"/>
        </w:rPr>
        <w:t>E：门卫、巡逻、守护、秩序维护（限许可范围内）所涉及的相关环境管理活动</w:t>
      </w:r>
    </w:p>
    <w:p>
      <w:pPr>
        <w:spacing w:line="300" w:lineRule="auto"/>
        <w:ind w:firstLine="210" w:firstLineChars="100"/>
        <w:rPr>
          <w:rFonts w:hint="eastAsia" w:ascii="宋体" w:hAnsi="宋体"/>
          <w:b/>
          <w:color w:val="000000"/>
          <w:sz w:val="20"/>
          <w:szCs w:val="20"/>
        </w:rPr>
      </w:pPr>
      <w:r>
        <w:rPr>
          <w:b w:val="0"/>
          <w:bCs w:val="0"/>
          <w:sz w:val="21"/>
          <w:szCs w:val="21"/>
        </w:rPr>
        <w:t>O：门卫、巡逻、守护、秩序维护（限许可范围内）所涉及的相关职业健康安全管理活动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1738630</wp:posOffset>
            </wp:positionH>
            <wp:positionV relativeFrom="paragraph">
              <wp:posOffset>-254635</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0288" behindDoc="0" locked="0" layoutInCell="1" allowOverlap="1">
            <wp:simplePos x="0" y="0"/>
            <wp:positionH relativeFrom="column">
              <wp:posOffset>1736725</wp:posOffset>
            </wp:positionH>
            <wp:positionV relativeFrom="paragraph">
              <wp:posOffset>163830</wp:posOffset>
            </wp:positionV>
            <wp:extent cx="1714500" cy="425450"/>
            <wp:effectExtent l="0" t="0" r="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714500" cy="42545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4" w:name="_GoBack"/>
      <w:bookmarkEnd w:id="24"/>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2020.5.6</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4.35pt;margin-top:-3pt;height:300.5pt;width:459.5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FA4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2020-05-12T07:01:51Z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