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0076-2023-EO-2024</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重庆源一科技有限公司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冉景洲</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91500105MA5XDYG448</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重庆源一科技有限公司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重庆市江北区华新街街道嘉陵一村41号2幢5-1、2号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重庆市江北区华新街街道嘉陵一村41号2幢5-1、2号</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E：计算机软件开发及电子产品销售所涉及场所的相关环境管理活动</w:t>
            </w:r>
          </w:p>
          <w:p w:rsidR="00114DAF">
            <w:pPr>
              <w:snapToGrid w:val="0"/>
              <w:spacing w:line="0" w:lineRule="atLeast"/>
              <w:jc w:val="left"/>
              <w:rPr>
                <w:sz w:val="21"/>
                <w:szCs w:val="21"/>
                <w:lang w:val="en-GB"/>
              </w:rPr>
            </w:pPr>
            <w:r>
              <w:rPr>
                <w:sz w:val="21"/>
                <w:szCs w:val="21"/>
                <w:lang w:val="en-GB"/>
              </w:rPr>
              <w:t>O：计算机软件开发及电子产品销售所涉及场所的相关职业健康安全管理活动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重庆源一科技有限公司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重庆市江北区华新街街道嘉陵一村41号2幢5-1、2号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重庆市江北区华新街街道嘉陵一村41号2幢5-1、2号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E：计算机软件开发及电子产品销售所涉及场所的相关环境管理活动</w:t>
            </w:r>
          </w:p>
          <w:p w:rsidR="00114DAF">
            <w:pPr>
              <w:snapToGrid w:val="0"/>
              <w:spacing w:line="0" w:lineRule="atLeast"/>
              <w:jc w:val="left"/>
              <w:rPr>
                <w:sz w:val="21"/>
                <w:szCs w:val="21"/>
                <w:lang w:val="en-GB"/>
              </w:rPr>
            </w:pPr>
            <w:r>
              <w:rPr>
                <w:sz w:val="21"/>
                <w:szCs w:val="21"/>
                <w:lang w:val="en-GB"/>
              </w:rPr>
              <w:t>O：计算机软件开发及电子产品销售所涉及场所的相关职业健康安全管理活动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