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8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57"/>
        <w:gridCol w:w="1770"/>
        <w:gridCol w:w="136"/>
        <w:gridCol w:w="518"/>
        <w:gridCol w:w="1896"/>
        <w:gridCol w:w="885"/>
        <w:gridCol w:w="35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3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重庆良多科技有限公司</w:t>
            </w:r>
            <w:bookmarkEnd w:id="4"/>
          </w:p>
        </w:tc>
        <w:tc>
          <w:tcPr>
            <w:tcW w:w="88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6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Q：29.10.07;31.04.01;35.16.03;39.02.01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O：29.10.07;31.04.01;35.16.03;39.02.01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E：29.10.07;31.04.01;35.16.03;39.02.01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Q：29.10.07;31.04.01;35.16.03;39.02.01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O：29.10.07;31.04.01;35.16.03;39.02.01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E：29.10.07;31.04.01;35.16.03;39.02.01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5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Q:31.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04.01,35.16.03,39.02.01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O:39.02.01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E: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5.16.03;39.02.01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kern w:val="44"/>
                <w:szCs w:val="21"/>
                <w:lang w:eastAsia="zh-CN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color w:val="auto"/>
                <w:kern w:val="44"/>
                <w:szCs w:val="21"/>
              </w:rPr>
              <w:t>生活垃圾</w:t>
            </w:r>
            <w:r>
              <w:rPr>
                <w:rFonts w:hint="eastAsia" w:ascii="宋体" w:hAnsi="宋体"/>
                <w:color w:val="auto"/>
                <w:kern w:val="44"/>
                <w:szCs w:val="21"/>
                <w:lang w:eastAsia="zh-CN"/>
              </w:rPr>
              <w:t>分类</w:t>
            </w:r>
            <w:r>
              <w:rPr>
                <w:rFonts w:hint="eastAsia" w:ascii="宋体" w:hAnsi="宋体"/>
                <w:color w:val="auto"/>
                <w:kern w:val="44"/>
                <w:szCs w:val="21"/>
              </w:rPr>
              <w:t>收集、运输服务</w:t>
            </w:r>
            <w:r>
              <w:rPr>
                <w:rFonts w:hint="eastAsia" w:ascii="宋体" w:hAnsi="宋体"/>
                <w:color w:val="auto"/>
                <w:kern w:val="44"/>
                <w:szCs w:val="21"/>
                <w:lang w:eastAsia="zh-CN"/>
              </w:rPr>
              <w:t>流程：</w:t>
            </w:r>
            <w:r>
              <w:rPr>
                <w:rFonts w:hint="eastAsia" w:ascii="宋体" w:hAnsi="宋体"/>
                <w:color w:val="auto"/>
                <w:kern w:val="44"/>
                <w:szCs w:val="21"/>
                <w:lang w:val="en-US" w:eastAsia="zh-CN"/>
              </w:rPr>
              <w:t>生活垃圾——（垃圾投放）智能分类设备终端——对垃圾进行分类收集——运输服务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垃圾分类收集按分类工作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实施方案和指导手册进行控制；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运输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过程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按安全管理规定和道路运输法规控制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分类可能出现风险：垃圾混放造成无法回收利用。运输风险：造成污染及交通事故。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火灾，</w:t>
            </w:r>
            <w:r>
              <w:rPr>
                <w:rFonts w:hint="eastAsia"/>
                <w:sz w:val="20"/>
                <w:highlight w:val="none"/>
                <w:lang w:eastAsia="zh-CN"/>
              </w:rPr>
              <w:t>中暑、交通事故伤害</w:t>
            </w:r>
            <w:r>
              <w:rPr>
                <w:rFonts w:hint="eastAsia"/>
                <w:sz w:val="20"/>
                <w:highlight w:val="none"/>
              </w:rPr>
              <w:t>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中华人民共和国劳动合同法、中华人民共和国消费者权益保护法、欺诈消费者行为处罚办法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道路运输法律法规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分类收集正确率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69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170815</wp:posOffset>
            </wp:positionV>
            <wp:extent cx="499110" cy="312420"/>
            <wp:effectExtent l="0" t="0" r="3810" b="762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146050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2020年05月05日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2020年05月05日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1E5D8D"/>
    <w:rsid w:val="17CD2568"/>
    <w:rsid w:val="17F20CB2"/>
    <w:rsid w:val="1CEC1E80"/>
    <w:rsid w:val="26077A87"/>
    <w:rsid w:val="3DA67D24"/>
    <w:rsid w:val="47655674"/>
    <w:rsid w:val="51073375"/>
    <w:rsid w:val="564D17C8"/>
    <w:rsid w:val="58D76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2020-05-09T06:39:31Z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