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70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460"/>
        <w:gridCol w:w="1050"/>
        <w:gridCol w:w="1120"/>
        <w:gridCol w:w="343"/>
        <w:gridCol w:w="1117"/>
        <w:gridCol w:w="1190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封隔器压力密封</w:t>
            </w:r>
            <w:r>
              <w:rPr>
                <w:rFonts w:hint="eastAsia"/>
                <w:szCs w:val="21"/>
              </w:rPr>
              <w:t>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45-55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中石化封隔器采购技术规范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930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</w:rPr>
              <w:t>．测量要求：</w:t>
            </w:r>
            <w:r>
              <w:rPr>
                <w:rFonts w:hint="eastAsia"/>
                <w:szCs w:val="21"/>
                <w:lang w:val="en-US" w:eastAsia="zh-CN"/>
              </w:rPr>
              <w:t>封隔器压力密封</w:t>
            </w:r>
            <w:r>
              <w:rPr>
                <w:rFonts w:hint="eastAsia"/>
                <w:szCs w:val="21"/>
              </w:rPr>
              <w:t>试验</w:t>
            </w:r>
            <w:r>
              <w:rPr>
                <w:rFonts w:hint="eastAsia" w:ascii="宋体" w:hAnsi="宋体"/>
              </w:rPr>
              <w:t>控制在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45-55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MPa</w:t>
            </w:r>
            <w:r>
              <w:rPr>
                <w:rFonts w:hint="eastAsia"/>
              </w:rPr>
              <w:t>，</w:t>
            </w:r>
            <w:bookmarkStart w:id="1" w:name="_GoBack"/>
            <w:r>
              <w:rPr>
                <w:sz w:val="24"/>
              </w:rPr>
              <w:t>T=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lang w:eastAsia="zh-CN"/>
              </w:rPr>
              <w:t>MPa</w:t>
            </w:r>
            <w:bookmarkEnd w:id="1"/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=T/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×（</w:t>
            </w:r>
            <w:r>
              <w:t>1/3</w:t>
            </w:r>
            <w:r>
              <w:rPr>
                <w:rFonts w:hint="eastAsia"/>
              </w:rPr>
              <w:t>～</w:t>
            </w:r>
            <w:r>
              <w:t>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lang w:val="en-US" w:eastAsia="zh-CN"/>
              </w:rPr>
              <w:t>10</w:t>
            </w:r>
            <w:r>
              <w:t>/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×</w:t>
            </w:r>
            <w:r>
              <w:t>1/3=</w:t>
            </w:r>
            <w:r>
              <w:rPr>
                <w:rFonts w:hint="eastAsia"/>
                <w:lang w:val="en-US" w:eastAsia="zh-CN"/>
              </w:rPr>
              <w:t>-1.67</w:t>
            </w:r>
            <w:r>
              <w:rPr>
                <w:rFonts w:hint="eastAsia"/>
                <w:sz w:val="24"/>
                <w:lang w:eastAsia="zh-CN"/>
              </w:rPr>
              <w:t>MPa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．选择</w:t>
            </w:r>
            <w:r>
              <w:rPr>
                <w:rFonts w:hint="default" w:ascii="Calibri" w:hAnsi="Calibri" w:cs="Calibri"/>
              </w:rPr>
              <w:t>(</w:t>
            </w:r>
            <w:r>
              <w:t>0-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)</w:t>
            </w:r>
            <w:r>
              <w:rPr>
                <w:rFonts w:hint="eastAsia" w:eastAsia="宋体"/>
                <w:sz w:val="24"/>
                <w:lang w:eastAsia="zh-CN"/>
              </w:rPr>
              <w:t>MPa</w:t>
            </w:r>
            <w:r>
              <w:rPr>
                <w:rFonts w:hint="eastAsia"/>
              </w:rPr>
              <w:t>压力表，</w:t>
            </w:r>
            <w:r>
              <w:rPr>
                <w:rFonts w:hint="eastAsia"/>
                <w:lang w:val="en-US" w:eastAsia="zh-CN"/>
              </w:rPr>
              <w:t xml:space="preserve">1.6级  </w:t>
            </w:r>
            <w:r>
              <w:rPr>
                <w:rFonts w:hint="eastAsia"/>
              </w:rPr>
              <w:t>设备最大示值误差为</w:t>
            </w:r>
            <w:r>
              <w:rPr>
                <w:rFonts w:hint="eastAsia" w:ascii="Calibri" w:hAnsi="Calibri" w:cs="Calibri"/>
                <w:lang w:val="en-US" w:eastAsia="zh-CN"/>
              </w:rPr>
              <w:t>1.6</w:t>
            </w:r>
            <w:r>
              <w:rPr>
                <w:rFonts w:hint="eastAsia"/>
                <w:sz w:val="24"/>
                <w:lang w:eastAsia="zh-CN"/>
              </w:rPr>
              <w:t>MPa</w:t>
            </w:r>
            <w:r>
              <w:rPr>
                <w:rFonts w:hint="eastAsia"/>
              </w:rPr>
              <w:t>满足要求。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10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20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57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1" w:type="dxa"/>
            <w:vMerge w:val="continue"/>
          </w:tcPr>
          <w:p/>
        </w:tc>
        <w:tc>
          <w:tcPr>
            <w:tcW w:w="151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压力表</w:t>
            </w:r>
          </w:p>
          <w:p>
            <w:pPr>
              <w:ind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</w:t>
            </w:r>
            <w:r>
              <w:rPr>
                <w:rFonts w:hint="eastAsia"/>
                <w:szCs w:val="21"/>
                <w:lang w:val="en-US" w:eastAsia="zh-CN"/>
              </w:rPr>
              <w:t>Y0.2019-374</w:t>
            </w:r>
            <w:r>
              <w:rPr>
                <w:rFonts w:hint="eastAsia"/>
                <w:lang w:val="en-US" w:eastAsia="zh-CN"/>
              </w:rPr>
              <w:t>：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MPa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t>1.6</w:t>
            </w:r>
            <w:r>
              <w:rPr>
                <w:rFonts w:hint="eastAsia"/>
                <w:lang w:val="en-US" w:eastAsia="zh-CN"/>
              </w:rPr>
              <w:t>级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招远质检所LY2020No00301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2020.01.09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420" w:firstLineChars="200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压力密封</w:t>
            </w:r>
            <w:r>
              <w:rPr>
                <w:rFonts w:hint="eastAsia"/>
                <w:szCs w:val="21"/>
              </w:rPr>
              <w:t>试验</w:t>
            </w:r>
            <w:r>
              <w:rPr>
                <w:rFonts w:hint="eastAsia"/>
                <w:color w:val="000000"/>
              </w:rPr>
              <w:t>控制在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45-55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MPa</w:t>
            </w:r>
            <w:r>
              <w:rPr>
                <w:rFonts w:hint="eastAsia"/>
                <w:color w:val="000000"/>
              </w:rPr>
              <w:t>，测量过程中最大允差为</w:t>
            </w:r>
            <w:r>
              <w:rPr>
                <w:rFonts w:hint="eastAsia"/>
                <w:color w:val="000000"/>
                <w:lang w:val="en-US" w:eastAsia="zh-CN"/>
              </w:rPr>
              <w:t>1.67</w:t>
            </w:r>
            <w:r>
              <w:rPr>
                <w:rFonts w:hint="eastAsia"/>
                <w:sz w:val="24"/>
                <w:lang w:eastAsia="zh-CN"/>
              </w:rPr>
              <w:t>MPa</w:t>
            </w:r>
          </w:p>
          <w:p>
            <w:pPr>
              <w:spacing w:line="360" w:lineRule="auto"/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测量设备的测量范围是</w:t>
            </w:r>
            <w:r>
              <w:t>0-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  <w:sz w:val="24"/>
                <w:lang w:eastAsia="zh-CN"/>
              </w:rPr>
              <w:t>MPa</w:t>
            </w:r>
            <w:r>
              <w:rPr>
                <w:rFonts w:hint="eastAsia"/>
              </w:rPr>
              <w:t>，设备最大示值误差为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  <w:sz w:val="24"/>
                <w:lang w:eastAsia="zh-CN"/>
              </w:rPr>
              <w:t>MPa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压力表示值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  <w:sz w:val="24"/>
                <w:lang w:eastAsia="zh-CN"/>
              </w:rPr>
              <w:t>MPa</w:t>
            </w:r>
            <w:r>
              <w:rPr>
                <w:rFonts w:hint="eastAsia"/>
              </w:rPr>
              <w:t>时，最大示值误差为</w:t>
            </w:r>
            <w:r>
              <w:t>0.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  <w:sz w:val="24"/>
                <w:lang w:eastAsia="zh-CN"/>
              </w:rPr>
              <w:t>MPa</w:t>
            </w:r>
            <w:r>
              <w:rPr>
                <w:rFonts w:hint="eastAsia"/>
              </w:rPr>
              <w:t>；</w:t>
            </w:r>
            <w:r>
              <w:t xml:space="preserve"> 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宋雪芹</w:t>
            </w:r>
            <w:r>
              <w:rPr>
                <w:rFonts w:hint="eastAsia"/>
              </w:rPr>
              <w:t xml:space="preserve">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ind w:firstLine="315" w:firstLineChars="150"/>
              <w:rPr>
                <w:rFonts w:hint="eastAsia"/>
              </w:rPr>
            </w:pPr>
          </w:p>
          <w:p>
            <w:pPr>
              <w:pStyle w:val="13"/>
              <w:ind w:firstLine="315" w:firstLineChars="15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155575</wp:posOffset>
                  </wp:positionV>
                  <wp:extent cx="843915" cy="303530"/>
                  <wp:effectExtent l="0" t="0" r="6985" b="1270"/>
                  <wp:wrapNone/>
                  <wp:docPr id="48" name="图片 48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1098550</wp:posOffset>
                  </wp:positionH>
                  <wp:positionV relativeFrom="paragraph">
                    <wp:posOffset>635</wp:posOffset>
                  </wp:positionV>
                  <wp:extent cx="469900" cy="231140"/>
                  <wp:effectExtent l="0" t="0" r="0" b="10160"/>
                  <wp:wrapNone/>
                  <wp:docPr id="65" name="图片 2" descr="3e220e22fa3510db0990298c582e8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2" descr="3e220e22fa3510db0990298c582e8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066" t="36963" r="20770" b="52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年  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F476C2"/>
    <w:rsid w:val="0944754E"/>
    <w:rsid w:val="0C252075"/>
    <w:rsid w:val="125E13C2"/>
    <w:rsid w:val="12BB36C1"/>
    <w:rsid w:val="137D626D"/>
    <w:rsid w:val="15675CEF"/>
    <w:rsid w:val="16903E29"/>
    <w:rsid w:val="198B5610"/>
    <w:rsid w:val="1BCD4B36"/>
    <w:rsid w:val="1C8E7EA2"/>
    <w:rsid w:val="25091419"/>
    <w:rsid w:val="388571D2"/>
    <w:rsid w:val="410850CF"/>
    <w:rsid w:val="4DDD4DB4"/>
    <w:rsid w:val="51C306BD"/>
    <w:rsid w:val="549976ED"/>
    <w:rsid w:val="60F549E2"/>
    <w:rsid w:val="74EB1D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2020-05-29T02:07:51Z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