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009"/>
        <w:gridCol w:w="11146"/>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09"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46" w:type="dxa"/>
            <w:vAlign w:val="center"/>
          </w:tcPr>
          <w:p>
            <w:pPr>
              <w:rPr>
                <w:sz w:val="24"/>
                <w:szCs w:val="24"/>
              </w:rPr>
            </w:pPr>
            <w:r>
              <w:rPr>
                <w:rFonts w:hint="eastAsia"/>
                <w:sz w:val="24"/>
                <w:szCs w:val="24"/>
              </w:rPr>
              <w:t>受审核部门：管理层      主管领导：</w:t>
            </w:r>
            <w:r>
              <w:rPr>
                <w:rFonts w:hint="eastAsia" w:ascii="宋体" w:hAnsi="宋体"/>
                <w:szCs w:val="21"/>
              </w:rPr>
              <w:t>赵青龙</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1009" w:type="dxa"/>
            <w:vMerge w:val="continue"/>
            <w:vAlign w:val="center"/>
          </w:tcPr>
          <w:p/>
        </w:tc>
        <w:tc>
          <w:tcPr>
            <w:tcW w:w="11146" w:type="dxa"/>
            <w:vAlign w:val="center"/>
          </w:tcPr>
          <w:p>
            <w:pPr>
              <w:spacing w:before="120"/>
            </w:pPr>
            <w:r>
              <w:rPr>
                <w:rFonts w:hint="eastAsia"/>
                <w:sz w:val="24"/>
                <w:szCs w:val="24"/>
              </w:rPr>
              <w:t>审核员：</w:t>
            </w:r>
            <w:r>
              <w:rPr>
                <w:rFonts w:hint="eastAsia"/>
                <w:sz w:val="24"/>
                <w:szCs w:val="24"/>
                <w:lang w:eastAsia="zh-CN"/>
              </w:rPr>
              <w:t>周文廷</w:t>
            </w:r>
            <w:r>
              <w:rPr>
                <w:rFonts w:hint="eastAsia"/>
                <w:sz w:val="24"/>
                <w:szCs w:val="24"/>
              </w:rPr>
              <w:t xml:space="preserve">            审核时间：2020.4.28</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626" w:type="dxa"/>
            <w:vMerge w:val="continue"/>
            <w:vAlign w:val="center"/>
          </w:tcPr>
          <w:p/>
        </w:tc>
        <w:tc>
          <w:tcPr>
            <w:tcW w:w="1009" w:type="dxa"/>
            <w:vMerge w:val="continue"/>
            <w:vAlign w:val="center"/>
          </w:tcPr>
          <w:p/>
        </w:tc>
        <w:tc>
          <w:tcPr>
            <w:tcW w:w="11146" w:type="dxa"/>
            <w:vAlign w:val="center"/>
          </w:tcPr>
          <w:p>
            <w:pPr>
              <w:adjustRightInd w:val="0"/>
              <w:snapToGrid w:val="0"/>
              <w:spacing w:line="360" w:lineRule="auto"/>
              <w:jc w:val="both"/>
              <w:rPr>
                <w:sz w:val="24"/>
                <w:szCs w:val="24"/>
              </w:rPr>
            </w:pPr>
            <w:r>
              <w:rPr>
                <w:rFonts w:hint="eastAsia"/>
                <w:sz w:val="24"/>
                <w:szCs w:val="24"/>
              </w:rPr>
              <w:t>审核条款：</w:t>
            </w:r>
            <w:r>
              <w:rPr>
                <w:rFonts w:hint="eastAsia"/>
                <w:sz w:val="21"/>
                <w:szCs w:val="21"/>
                <w:lang w:val="en-US" w:eastAsia="zh-CN"/>
              </w:rPr>
              <w:t>Q</w:t>
            </w:r>
            <w:r>
              <w:rPr>
                <w:rFonts w:hint="eastAsia"/>
                <w:sz w:val="21"/>
                <w:szCs w:val="21"/>
              </w:rPr>
              <w:t>4.1/4.3/4.4/5.2/6.2/7.1</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26" w:type="dxa"/>
          </w:tcPr>
          <w:p>
            <w:r>
              <w:rPr>
                <w:rFonts w:hint="eastAsia"/>
              </w:rPr>
              <w:t>公司概况、组织机构、体系策划实施情况</w:t>
            </w:r>
          </w:p>
          <w:p>
            <w:r>
              <w:rPr>
                <w:rFonts w:hint="eastAsia"/>
              </w:rPr>
              <w:t>认证范围确认</w:t>
            </w:r>
          </w:p>
          <w:p>
            <w:r>
              <w:rPr>
                <w:rFonts w:hint="eastAsia"/>
              </w:rPr>
              <w:t>适用条款确认</w:t>
            </w:r>
          </w:p>
          <w:p>
            <w:r>
              <w:rPr>
                <w:rFonts w:hint="eastAsia"/>
              </w:rPr>
              <w:t>外包过程</w:t>
            </w:r>
          </w:p>
        </w:tc>
        <w:tc>
          <w:tcPr>
            <w:tcW w:w="1009" w:type="dxa"/>
          </w:tcPr>
          <w:p>
            <w:r>
              <w:rPr>
                <w:rFonts w:hint="eastAsia"/>
                <w:lang w:val="en-US" w:eastAsia="zh-CN"/>
              </w:rPr>
              <w:t>Q</w:t>
            </w:r>
            <w:r>
              <w:rPr>
                <w:rFonts w:hint="eastAsia"/>
              </w:rPr>
              <w:t>4.1</w:t>
            </w:r>
          </w:p>
          <w:p>
            <w:r>
              <w:rPr>
                <w:rFonts w:hint="eastAsia"/>
              </w:rPr>
              <w:t>4.3</w:t>
            </w:r>
          </w:p>
          <w:p>
            <w:r>
              <w:rPr>
                <w:rFonts w:hint="eastAsia"/>
              </w:rPr>
              <w:t>4.4</w:t>
            </w:r>
          </w:p>
          <w:p>
            <w:r>
              <w:rPr>
                <w:rFonts w:hint="eastAsia"/>
              </w:rPr>
              <w:t>7.1</w:t>
            </w:r>
          </w:p>
        </w:tc>
        <w:tc>
          <w:tcPr>
            <w:tcW w:w="11146" w:type="dxa"/>
          </w:tcPr>
          <w:p>
            <w:pPr>
              <w:rPr>
                <w:szCs w:val="21"/>
              </w:rPr>
            </w:pPr>
            <w:r>
              <w:rPr>
                <w:rFonts w:hint="eastAsia"/>
                <w:szCs w:val="21"/>
              </w:rPr>
              <w:t>总经理：</w:t>
            </w:r>
            <w:r>
              <w:rPr>
                <w:rFonts w:hint="eastAsia" w:ascii="宋体" w:hAnsi="宋体"/>
                <w:szCs w:val="21"/>
              </w:rPr>
              <w:t>赵青龙</w:t>
            </w:r>
            <w:r>
              <w:rPr>
                <w:rFonts w:hint="eastAsia"/>
                <w:szCs w:val="21"/>
              </w:rPr>
              <w:t>，管理者代表：赵永檩</w:t>
            </w:r>
          </w:p>
          <w:p>
            <w:pPr>
              <w:rPr>
                <w:rFonts w:hint="eastAsia" w:ascii="宋体" w:hAnsi="宋体"/>
                <w:szCs w:val="21"/>
              </w:rPr>
            </w:pPr>
            <w:r>
              <w:t>■</w:t>
            </w:r>
            <w:r>
              <w:rPr>
                <w:rFonts w:hint="eastAsia" w:ascii="宋体" w:hAnsi="宋体" w:cs="宋体"/>
                <w:szCs w:val="21"/>
              </w:rPr>
              <w:t>受审核方</w:t>
            </w:r>
            <w:r>
              <w:rPr>
                <w:rFonts w:hint="eastAsia" w:ascii="宋体" w:hAnsi="宋体"/>
                <w:szCs w:val="21"/>
              </w:rPr>
              <w:t>衡水亚通工程橡胶有限公司</w:t>
            </w:r>
            <w:r>
              <w:rPr>
                <w:rFonts w:hint="eastAsia" w:ascii="宋体" w:hAnsi="宋体" w:cs="宋体"/>
                <w:szCs w:val="21"/>
              </w:rPr>
              <w:t>成立于2008年4月</w:t>
            </w:r>
            <w:r>
              <w:rPr>
                <w:rFonts w:hint="eastAsia" w:ascii="宋体" w:hAnsi="宋体"/>
                <w:szCs w:val="21"/>
              </w:rPr>
              <w:t>11日，注册资本6690万元，地址位于河北省衡水滨湖新区彭杜乡赵辛庄村，</w:t>
            </w:r>
            <w:r>
              <w:rPr>
                <w:rFonts w:hint="eastAsia" w:ascii="宋体" w:hAnsi="宋体"/>
                <w:szCs w:val="21"/>
                <w:lang w:val="en-US" w:eastAsia="zh-CN"/>
              </w:rPr>
              <w:t>占地</w:t>
            </w:r>
            <w:r>
              <w:rPr>
                <w:rFonts w:hint="eastAsia" w:ascii="宋体" w:hAnsi="宋体"/>
                <w:szCs w:val="21"/>
              </w:rPr>
              <w:t>面积约</w:t>
            </w:r>
            <w:r>
              <w:rPr>
                <w:rFonts w:hint="eastAsia" w:ascii="宋体" w:hAnsi="宋体"/>
                <w:szCs w:val="21"/>
                <w:lang w:val="en-US" w:eastAsia="zh-CN"/>
              </w:rPr>
              <w:t>38</w:t>
            </w:r>
            <w:r>
              <w:rPr>
                <w:rFonts w:hint="eastAsia" w:ascii="宋体" w:hAnsi="宋体"/>
                <w:szCs w:val="21"/>
              </w:rPr>
              <w:t>00平</w:t>
            </w:r>
            <w:r>
              <w:rPr>
                <w:rFonts w:hint="eastAsia" w:ascii="宋体" w:hAnsi="宋体"/>
                <w:szCs w:val="21"/>
                <w:lang w:eastAsia="zh-CN"/>
              </w:rPr>
              <w:t>方</w:t>
            </w:r>
            <w:r>
              <w:rPr>
                <w:rFonts w:hint="eastAsia" w:ascii="宋体" w:hAnsi="宋体"/>
                <w:szCs w:val="21"/>
              </w:rPr>
              <w:t>米，主要从事工程橡胶、橡胶支座、橡胶止水带、盆式支座、桥梁伸缩缝的生产。</w:t>
            </w:r>
          </w:p>
          <w:p>
            <w:pPr>
              <w:rPr>
                <w:lang w:val="en-GB"/>
              </w:rPr>
            </w:pPr>
            <w:r>
              <w:t>■</w:t>
            </w:r>
            <w:r>
              <w:rPr>
                <w:rFonts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pPr>
              <w:rPr>
                <w:szCs w:val="22"/>
              </w:rPr>
            </w:pPr>
            <w:r>
              <w:t>■</w:t>
            </w:r>
            <w:r>
              <w:rPr>
                <w:rFonts w:hint="eastAsia"/>
                <w:szCs w:val="22"/>
              </w:rPr>
              <w:t>审核组与受审核方确认的审核范围：</w:t>
            </w:r>
          </w:p>
          <w:p>
            <w:pPr>
              <w:rPr>
                <w:b w:val="0"/>
                <w:bCs w:val="0"/>
                <w:sz w:val="21"/>
                <w:szCs w:val="21"/>
              </w:rPr>
            </w:pPr>
            <w:r>
              <w:rPr>
                <w:rFonts w:hint="eastAsia"/>
                <w:b w:val="0"/>
                <w:bCs w:val="0"/>
                <w:sz w:val="21"/>
                <w:szCs w:val="21"/>
                <w:lang w:val="en-US" w:eastAsia="zh-CN"/>
              </w:rPr>
              <w:t>Q</w:t>
            </w:r>
            <w:r>
              <w:rPr>
                <w:b w:val="0"/>
                <w:bCs w:val="0"/>
                <w:sz w:val="21"/>
                <w:szCs w:val="21"/>
              </w:rPr>
              <w:t>：橡胶支座、橡胶止水带、盆式支座、桥梁伸缩缝的生产</w:t>
            </w:r>
          </w:p>
          <w:p>
            <w:pPr>
              <w:rPr>
                <w:rFonts w:hint="default" w:eastAsia="宋体"/>
                <w:lang w:val="en-US" w:eastAsia="zh-CN"/>
              </w:rPr>
            </w:pPr>
            <w:r>
              <w:t>■</w:t>
            </w:r>
            <w:r>
              <w:rPr>
                <w:rFonts w:hint="eastAsia" w:ascii="宋体" w:hAnsi="宋体" w:cs="宋体"/>
                <w:szCs w:val="21"/>
              </w:rPr>
              <w:t>不适用条款：</w:t>
            </w:r>
            <w:r>
              <w:rPr>
                <w:rFonts w:hint="eastAsia" w:ascii="宋体" w:hAnsi="宋体" w:cs="宋体"/>
                <w:szCs w:val="21"/>
                <w:lang w:val="en-US" w:eastAsia="zh-CN"/>
              </w:rPr>
              <w:t>8.3，</w:t>
            </w:r>
            <w:r>
              <w:rPr>
                <w:rFonts w:hint="eastAsia" w:ascii="宋体" w:hAnsi="宋体" w:cs="宋体"/>
                <w:szCs w:val="21"/>
              </w:rPr>
              <w:t>公司产品和服务特点，产品依据国标、行业标准、客户要求进行生产，工艺成熟稳定，无设计开发要求，故不适用GB/T19001-2016标准的8.3条款</w:t>
            </w:r>
          </w:p>
          <w:p>
            <w:pPr>
              <w:rPr>
                <w:rFonts w:hint="default" w:eastAsia="宋体"/>
                <w:u w:val="single"/>
                <w:lang w:val="en-US" w:eastAsia="zh-CN"/>
              </w:rPr>
            </w:pPr>
            <w:r>
              <w:rPr>
                <w:u w:val="single"/>
              </w:rPr>
              <w:t>■</w:t>
            </w:r>
            <w:r>
              <w:rPr>
                <w:rFonts w:hint="eastAsia"/>
                <w:u w:val="single"/>
              </w:rPr>
              <w:t>外包过程：</w:t>
            </w:r>
            <w:r>
              <w:rPr>
                <w:rFonts w:hint="eastAsia"/>
                <w:u w:val="single"/>
                <w:lang w:val="en-US" w:eastAsia="zh-CN"/>
              </w:rPr>
              <w:t>喷漆、产品运输，识别不符。</w:t>
            </w:r>
          </w:p>
          <w:p>
            <w:pPr>
              <w:rPr>
                <w:rFonts w:hint="eastAsia" w:eastAsia="宋体"/>
                <w:lang w:val="en-US" w:eastAsia="zh-CN"/>
              </w:rPr>
            </w:pPr>
            <w:r>
              <w:t>■</w:t>
            </w:r>
            <w:r>
              <w:rPr>
                <w:rFonts w:hint="eastAsia"/>
              </w:rPr>
              <w:t>管理体系覆盖人数</w:t>
            </w:r>
            <w:r>
              <w:rPr>
                <w:rFonts w:hint="eastAsia"/>
                <w:color w:val="000000" w:themeColor="text1"/>
              </w:rPr>
              <w:t>2</w:t>
            </w:r>
            <w:r>
              <w:rPr>
                <w:rFonts w:hint="eastAsia"/>
                <w:color w:val="000000" w:themeColor="text1"/>
                <w:lang w:val="en-US" w:eastAsia="zh-CN"/>
              </w:rPr>
              <w:t>3</w:t>
            </w:r>
            <w:r>
              <w:rPr>
                <w:rFonts w:hint="eastAsia"/>
              </w:rPr>
              <w:t>人，倒班</w:t>
            </w:r>
            <w:r>
              <w:rPr>
                <w:rFonts w:hint="eastAsia"/>
                <w:lang w:val="en-US" w:eastAsia="zh-CN"/>
              </w:rPr>
              <w:t>1次。</w:t>
            </w:r>
          </w:p>
        </w:tc>
        <w:tc>
          <w:tcPr>
            <w:tcW w:w="928"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tcPr>
          <w:p>
            <w:r>
              <w:rPr>
                <w:rFonts w:hint="eastAsia"/>
              </w:rPr>
              <w:t>管理方针和目标的适宜性</w:t>
            </w:r>
          </w:p>
          <w:p/>
        </w:tc>
        <w:tc>
          <w:tcPr>
            <w:tcW w:w="1009" w:type="dxa"/>
          </w:tcPr>
          <w:p>
            <w:r>
              <w:rPr>
                <w:rFonts w:hint="eastAsia"/>
                <w:lang w:val="en-US" w:eastAsia="zh-CN"/>
              </w:rPr>
              <w:t>Q</w:t>
            </w:r>
            <w:r>
              <w:rPr>
                <w:rFonts w:hint="eastAsia"/>
              </w:rPr>
              <w:t>5.2     6.2</w:t>
            </w:r>
          </w:p>
          <w:p/>
        </w:tc>
        <w:tc>
          <w:tcPr>
            <w:tcW w:w="11146" w:type="dxa"/>
          </w:tcPr>
          <w:p>
            <w:pPr>
              <w:rPr>
                <w:rFonts w:hint="eastAsia" w:cs="宋体"/>
                <w:szCs w:val="22"/>
              </w:rPr>
            </w:pPr>
            <w:r>
              <w:rPr>
                <w:rFonts w:hint="eastAsia" w:cs="宋体"/>
                <w:szCs w:val="22"/>
              </w:rPr>
              <w:t>管理手册明确了公司的管理方针：质量第一，顾客至上，以人为本，节能降耗，持续发展。</w:t>
            </w:r>
          </w:p>
          <w:p>
            <w:pPr>
              <w:rPr>
                <w:rFonts w:cs="宋体"/>
                <w:szCs w:val="22"/>
              </w:rPr>
            </w:pPr>
            <w:r>
              <w:rPr>
                <w:rFonts w:hint="eastAsia" w:cs="宋体"/>
                <w:szCs w:val="22"/>
              </w:rPr>
              <w:t>总经理证实，与企业的宗旨一直，随管理手册的发布宣传贯彻。</w:t>
            </w:r>
          </w:p>
          <w:p>
            <w:pPr>
              <w:rPr>
                <w:rFonts w:hint="eastAsia" w:eastAsia="宋体" w:cs="宋体"/>
                <w:szCs w:val="22"/>
                <w:lang w:eastAsia="zh-CN"/>
              </w:rPr>
            </w:pPr>
            <w:r>
              <w:rPr>
                <w:rFonts w:hint="eastAsia" w:cs="宋体"/>
                <w:szCs w:val="22"/>
              </w:rPr>
              <w:t>公司质量目标</w:t>
            </w:r>
            <w:r>
              <w:rPr>
                <w:rFonts w:hint="eastAsia" w:cs="宋体"/>
                <w:szCs w:val="22"/>
                <w:lang w:eastAsia="zh-CN"/>
              </w:rPr>
              <w:t>：</w:t>
            </w:r>
          </w:p>
          <w:p>
            <w:pPr>
              <w:rPr>
                <w:rFonts w:hint="eastAsia" w:cs="宋体"/>
                <w:szCs w:val="22"/>
              </w:rPr>
            </w:pPr>
            <w:r>
              <w:rPr>
                <w:rFonts w:hint="eastAsia" w:cs="宋体"/>
                <w:szCs w:val="22"/>
              </w:rPr>
              <w:t>1. 交付产品合格率达到100%；</w:t>
            </w:r>
          </w:p>
          <w:p>
            <w:pPr>
              <w:rPr>
                <w:rFonts w:hint="eastAsia" w:cs="宋体"/>
                <w:szCs w:val="22"/>
              </w:rPr>
            </w:pPr>
            <w:r>
              <w:rPr>
                <w:rFonts w:hint="eastAsia" w:cs="宋体"/>
                <w:szCs w:val="22"/>
              </w:rPr>
              <w:t>2. 顾客满意率≥95%</w:t>
            </w:r>
          </w:p>
          <w:p>
            <w:r>
              <w:rPr>
                <w:rFonts w:hint="eastAsia" w:cs="宋体"/>
                <w:szCs w:val="22"/>
              </w:rPr>
              <w:t>基本符合标准要求。在方针框架下展开，并分解到各职能部门。</w:t>
            </w:r>
          </w:p>
        </w:tc>
        <w:tc>
          <w:tcPr>
            <w:tcW w:w="928" w:type="dxa"/>
          </w:tcPr>
          <w:p/>
        </w:tc>
      </w:tr>
    </w:tbl>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rFonts w:hint="eastAsia" w:eastAsia="宋体"/>
                <w:sz w:val="24"/>
                <w:szCs w:val="24"/>
                <w:lang w:eastAsia="zh-CN"/>
              </w:rPr>
            </w:pPr>
            <w:r>
              <w:rPr>
                <w:rFonts w:hint="eastAsia"/>
                <w:sz w:val="24"/>
                <w:szCs w:val="24"/>
              </w:rPr>
              <w:t xml:space="preserve">受审核部门：办公室      </w:t>
            </w:r>
            <w:r>
              <w:rPr>
                <w:rFonts w:hint="eastAsia"/>
                <w:sz w:val="24"/>
                <w:szCs w:val="24"/>
                <w:lang w:val="en-US" w:eastAsia="zh-CN"/>
              </w:rPr>
              <w:t xml:space="preserve">      </w:t>
            </w:r>
            <w:r>
              <w:rPr>
                <w:rFonts w:hint="eastAsia"/>
                <w:sz w:val="24"/>
                <w:szCs w:val="24"/>
              </w:rPr>
              <w:t>主管领导：</w:t>
            </w:r>
            <w:r>
              <w:rPr>
                <w:rFonts w:hint="eastAsia" w:cs="宋体"/>
                <w:sz w:val="24"/>
                <w:szCs w:val="24"/>
                <w:lang w:eastAsia="zh-CN"/>
              </w:rPr>
              <w:t>李沛暖</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周文廷</w:t>
            </w:r>
            <w:r>
              <w:rPr>
                <w:rFonts w:hint="eastAsia"/>
                <w:sz w:val="24"/>
                <w:szCs w:val="24"/>
              </w:rPr>
              <w:t xml:space="preserve">            审核时间：2020.4.2</w:t>
            </w:r>
            <w:r>
              <w:rPr>
                <w:rFonts w:hint="eastAsia"/>
                <w:sz w:val="24"/>
                <w:szCs w:val="24"/>
                <w:lang w:val="en-US" w:eastAsia="zh-CN"/>
              </w:rPr>
              <w:t>8</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spacing w:line="360" w:lineRule="auto"/>
              <w:jc w:val="both"/>
              <w:rPr>
                <w:sz w:val="24"/>
                <w:szCs w:val="24"/>
              </w:rPr>
            </w:pPr>
            <w:r>
              <w:rPr>
                <w:rFonts w:hint="eastAsia"/>
                <w:sz w:val="24"/>
                <w:szCs w:val="24"/>
              </w:rPr>
              <w:t>审核条款：</w:t>
            </w:r>
            <w:r>
              <w:rPr>
                <w:rFonts w:hint="eastAsia"/>
                <w:sz w:val="21"/>
                <w:szCs w:val="21"/>
              </w:rPr>
              <w:t>Q7.1.6</w:t>
            </w:r>
            <w:r>
              <w:rPr>
                <w:rFonts w:hint="eastAsia"/>
                <w:sz w:val="21"/>
                <w:szCs w:val="21"/>
                <w:lang w:val="en-US" w:eastAsia="zh-CN"/>
              </w:rPr>
              <w:t>/</w:t>
            </w:r>
            <w:r>
              <w:rPr>
                <w:rFonts w:hint="eastAsia"/>
                <w:sz w:val="21"/>
                <w:szCs w:val="21"/>
              </w:rPr>
              <w:t>7.5</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tcPr>
          <w:p>
            <w:pPr>
              <w:rPr>
                <w:rFonts w:hint="eastAsia"/>
                <w:lang w:val="en-US" w:eastAsia="zh-CN"/>
              </w:rPr>
            </w:pPr>
            <w:r>
              <w:rPr>
                <w:rFonts w:hint="eastAsia"/>
                <w:lang w:val="en-US" w:eastAsia="zh-CN"/>
              </w:rPr>
              <w:t>组织的知识</w:t>
            </w:r>
          </w:p>
          <w:p>
            <w:r>
              <w:rPr>
                <w:rFonts w:hint="eastAsia"/>
              </w:rPr>
              <w:t>管理体系文件</w:t>
            </w:r>
          </w:p>
          <w:p/>
        </w:tc>
        <w:tc>
          <w:tcPr>
            <w:tcW w:w="991" w:type="dxa"/>
          </w:tcPr>
          <w:p>
            <w:pPr>
              <w:rPr>
                <w:rFonts w:hint="eastAsia"/>
                <w:sz w:val="21"/>
                <w:szCs w:val="21"/>
              </w:rPr>
            </w:pPr>
            <w:r>
              <w:rPr>
                <w:rFonts w:hint="eastAsia"/>
                <w:sz w:val="21"/>
                <w:szCs w:val="21"/>
              </w:rPr>
              <w:t>Q7.1.6</w:t>
            </w:r>
          </w:p>
          <w:p>
            <w:pPr>
              <w:rPr>
                <w:szCs w:val="21"/>
              </w:rPr>
            </w:pPr>
            <w:r>
              <w:rPr>
                <w:rFonts w:hint="eastAsia"/>
                <w:sz w:val="21"/>
                <w:szCs w:val="21"/>
              </w:rPr>
              <w:t>7.5</w:t>
            </w:r>
          </w:p>
        </w:tc>
        <w:tc>
          <w:tcPr>
            <w:tcW w:w="11164" w:type="dxa"/>
          </w:tcPr>
          <w:p>
            <w:r>
              <w:t>■</w:t>
            </w:r>
            <w:r>
              <w:rPr>
                <w:rFonts w:hint="eastAsia"/>
              </w:rPr>
              <w:t>受审核方建立的管理体系文件包括：</w:t>
            </w:r>
          </w:p>
          <w:p>
            <w:pPr>
              <w:rPr>
                <w:szCs w:val="22"/>
              </w:rPr>
            </w:pPr>
            <w:r>
              <w:rPr>
                <w:rFonts w:hint="eastAsia"/>
                <w:szCs w:val="22"/>
              </w:rPr>
              <w:t>1.管理手册</w:t>
            </w:r>
            <w:r>
              <w:rPr>
                <w:rFonts w:hint="eastAsia"/>
                <w:szCs w:val="22"/>
                <w:lang w:val="en-US" w:eastAsia="zh-CN"/>
              </w:rPr>
              <w:t>YT</w:t>
            </w:r>
            <w:r>
              <w:rPr>
                <w:rFonts w:hint="eastAsia"/>
                <w:szCs w:val="22"/>
              </w:rPr>
              <w:t>/SC-2019-AO版，2019年12月1日发表实施（含管理方针、目标）</w:t>
            </w:r>
          </w:p>
          <w:p>
            <w:pPr>
              <w:rPr>
                <w:szCs w:val="22"/>
              </w:rPr>
            </w:pPr>
            <w:r>
              <w:rPr>
                <w:rFonts w:hint="eastAsia"/>
                <w:szCs w:val="22"/>
              </w:rPr>
              <w:t>2.程序文件</w:t>
            </w:r>
            <w:r>
              <w:rPr>
                <w:rFonts w:hint="eastAsia"/>
                <w:szCs w:val="22"/>
                <w:lang w:val="en-US" w:eastAsia="zh-CN"/>
              </w:rPr>
              <w:t>YT</w:t>
            </w:r>
            <w:r>
              <w:rPr>
                <w:rFonts w:hint="eastAsia"/>
                <w:szCs w:val="22"/>
              </w:rPr>
              <w:t>/CX-2019，</w:t>
            </w:r>
            <w:r>
              <w:rPr>
                <w:rFonts w:hint="eastAsia"/>
                <w:szCs w:val="22"/>
                <w:lang w:eastAsia="zh-CN"/>
              </w:rPr>
              <w:t>含</w:t>
            </w:r>
            <w:r>
              <w:rPr>
                <w:rFonts w:hint="eastAsia"/>
                <w:szCs w:val="22"/>
                <w:lang w:val="en-US" w:eastAsia="zh-CN"/>
              </w:rPr>
              <w:t>24</w:t>
            </w:r>
            <w:r>
              <w:rPr>
                <w:rFonts w:hint="eastAsia"/>
                <w:szCs w:val="22"/>
              </w:rPr>
              <w:t>个文件，包括标准要求的程序</w:t>
            </w:r>
          </w:p>
          <w:p>
            <w:pPr>
              <w:rPr>
                <w:szCs w:val="22"/>
              </w:rPr>
            </w:pPr>
            <w:r>
              <w:rPr>
                <w:rFonts w:hint="eastAsia"/>
                <w:szCs w:val="22"/>
              </w:rPr>
              <w:t>3.作业文件</w:t>
            </w:r>
            <w:r>
              <w:rPr>
                <w:rFonts w:hint="eastAsia"/>
                <w:szCs w:val="22"/>
                <w:lang w:val="en-US" w:eastAsia="zh-CN"/>
              </w:rPr>
              <w:t>YT</w:t>
            </w:r>
            <w:r>
              <w:rPr>
                <w:rFonts w:hint="eastAsia"/>
                <w:szCs w:val="21"/>
              </w:rPr>
              <w:t>-Z</w:t>
            </w:r>
            <w:r>
              <w:rPr>
                <w:rFonts w:hint="eastAsia"/>
                <w:szCs w:val="21"/>
                <w:lang w:val="en-US" w:eastAsia="zh-CN"/>
              </w:rPr>
              <w:t>D</w:t>
            </w:r>
            <w:r>
              <w:rPr>
                <w:rFonts w:hint="eastAsia"/>
                <w:szCs w:val="21"/>
              </w:rPr>
              <w:t>-2019，包括：岗位任职条件、安全生产管理制度、员工职业健康及劳动保护管理规定、安全操作规程等</w:t>
            </w:r>
            <w:r>
              <w:rPr>
                <w:rFonts w:hint="eastAsia"/>
                <w:szCs w:val="22"/>
              </w:rPr>
              <w:t>。</w:t>
            </w:r>
          </w:p>
          <w:p>
            <w:pPr>
              <w:rPr>
                <w:szCs w:val="22"/>
              </w:rPr>
            </w:pPr>
            <w:r>
              <w:rPr>
                <w:rFonts w:hint="eastAsia"/>
                <w:szCs w:val="22"/>
              </w:rPr>
              <w:t>4.体系运行所需要的记录</w:t>
            </w:r>
          </w:p>
          <w:p>
            <w:r>
              <w:t>■</w:t>
            </w:r>
            <w:r>
              <w:rPr>
                <w:rFonts w:hint="eastAsia"/>
              </w:rPr>
              <w:t>编制了文件控制程序，用于对管理体系文件管理</w:t>
            </w:r>
          </w:p>
          <w:p>
            <w:r>
              <w:rPr>
                <w:rFonts w:hint="eastAsia"/>
              </w:rPr>
              <w:t>对外来文件进行了识</w:t>
            </w:r>
            <w:r>
              <w:t>别收集，现场提供有《外来文件清单》，包括</w:t>
            </w:r>
            <w:r>
              <w:rPr>
                <w:rFonts w:hint="default" w:ascii="Times New Roman" w:hAnsi="Times New Roman" w:cs="Times New Roman"/>
                <w:sz w:val="21"/>
                <w:szCs w:val="21"/>
                <w:highlight w:val="none"/>
              </w:rPr>
              <w:t>质量法、合同法、环境保护法、劳动法、消防法、</w:t>
            </w:r>
            <w:r>
              <w:rPr>
                <w:rFonts w:hint="default" w:ascii="Times New Roman" w:hAnsi="Times New Roman" w:cs="Times New Roman"/>
                <w:sz w:val="21"/>
                <w:szCs w:val="21"/>
                <w:highlight w:val="none"/>
                <w:lang w:eastAsia="zh-CN"/>
              </w:rPr>
              <w:t>安全生产法</w:t>
            </w:r>
            <w:r>
              <w:rPr>
                <w:rFonts w:hint="default" w:ascii="Times New Roman" w:hAnsi="Times New Roman" w:cs="Times New Roman"/>
                <w:sz w:val="21"/>
                <w:szCs w:val="21"/>
                <w:highlight w:val="none"/>
                <w:lang w:val="en-US" w:eastAsia="zh-CN"/>
              </w:rPr>
              <w:t>、JT/T327-2016《公路桥梁伸缩装置通用技术条件》、GB/T20688-2006《橡胶支座》、JT/T4-2019《公路桥梁板式桥梁支座》、GB/T17955-2009《桥梁球形支座》、JT/T391-2019《公路桥梁盆式支座》、TBT 3360.2-2014《铁路隧道防水材料第2部分:止水带》</w:t>
            </w:r>
            <w:r>
              <w:rPr>
                <w:rFonts w:hint="default" w:ascii="Times New Roman" w:hAnsi="Times New Roman" w:cs="Times New Roman"/>
                <w:color w:val="000000"/>
                <w:szCs w:val="21"/>
                <w:highlight w:val="none"/>
                <w:lang w:eastAsia="zh-CN"/>
              </w:rPr>
              <w:t>、</w:t>
            </w:r>
            <w:r>
              <w:rPr>
                <w:rFonts w:hint="default" w:ascii="Times New Roman" w:hAnsi="Times New Roman" w:cs="Times New Roman"/>
                <w:sz w:val="21"/>
                <w:szCs w:val="21"/>
                <w:highlight w:val="none"/>
                <w:lang w:val="en-US" w:eastAsia="zh-CN"/>
              </w:rPr>
              <w:t>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19001-2016《质量管理体系 要求》</w:t>
            </w:r>
            <w:r>
              <w:t>。</w:t>
            </w:r>
          </w:p>
        </w:tc>
        <w:tc>
          <w:tcPr>
            <w:tcW w:w="928" w:type="dxa"/>
          </w:tcPr>
          <w:p/>
        </w:tc>
      </w:tr>
    </w:tbl>
    <w:p/>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sz w:val="24"/>
                <w:szCs w:val="24"/>
              </w:rPr>
            </w:pPr>
            <w:r>
              <w:rPr>
                <w:rFonts w:hint="eastAsia"/>
                <w:sz w:val="24"/>
                <w:szCs w:val="24"/>
              </w:rPr>
              <w:t>受审核部门：生产部/质检部      主管领导：</w:t>
            </w:r>
            <w:r>
              <w:rPr>
                <w:rFonts w:hint="eastAsia"/>
                <w:sz w:val="24"/>
              </w:rPr>
              <w:t>朱世友</w:t>
            </w:r>
            <w:r>
              <w:rPr>
                <w:rFonts w:hint="eastAsia" w:cs="宋体"/>
                <w:sz w:val="24"/>
                <w:szCs w:val="24"/>
              </w:rPr>
              <w:t>/</w:t>
            </w:r>
            <w:r>
              <w:rPr>
                <w:rFonts w:hint="eastAsia"/>
                <w:sz w:val="24"/>
              </w:rPr>
              <w:t>杨春燕</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周文廷</w:t>
            </w:r>
            <w:r>
              <w:rPr>
                <w:rFonts w:hint="eastAsia"/>
                <w:sz w:val="24"/>
                <w:szCs w:val="24"/>
              </w:rPr>
              <w:t xml:space="preserve">            审核时间：2020.4.2</w:t>
            </w:r>
            <w:r>
              <w:rPr>
                <w:rFonts w:hint="eastAsia"/>
                <w:sz w:val="24"/>
                <w:szCs w:val="24"/>
                <w:lang w:val="en-US" w:eastAsia="zh-CN"/>
              </w:rPr>
              <w:t>8</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spacing w:line="360" w:lineRule="auto"/>
              <w:jc w:val="both"/>
              <w:rPr>
                <w:sz w:val="24"/>
                <w:szCs w:val="24"/>
              </w:rPr>
            </w:pPr>
            <w:r>
              <w:rPr>
                <w:rFonts w:hint="eastAsia"/>
                <w:sz w:val="24"/>
                <w:szCs w:val="24"/>
              </w:rPr>
              <w:t>审核条款：</w:t>
            </w:r>
            <w:r>
              <w:rPr>
                <w:rFonts w:hint="eastAsia"/>
                <w:sz w:val="21"/>
                <w:szCs w:val="21"/>
              </w:rPr>
              <w:t>Q7.1.3/7.1.5/8.1/8.5.1</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vAlign w:val="top"/>
          </w:tcPr>
          <w:p>
            <w:pPr>
              <w:rPr>
                <w:rFonts w:hint="eastAsia"/>
                <w:lang w:eastAsia="zh-CN"/>
              </w:rPr>
            </w:pPr>
            <w:r>
              <w:rPr>
                <w:rFonts w:hint="eastAsia"/>
                <w:lang w:eastAsia="zh-CN"/>
              </w:rPr>
              <w:t>产品和服务的运行策划和控制</w:t>
            </w:r>
          </w:p>
          <w:p>
            <w:pPr>
              <w:rPr>
                <w:rFonts w:hint="default" w:ascii="Times New Roman" w:hAnsi="Times New Roman" w:eastAsia="宋体" w:cs="Times New Roman"/>
                <w:kern w:val="2"/>
                <w:sz w:val="21"/>
                <w:lang w:val="en-US" w:eastAsia="zh-CN" w:bidi="ar-SA"/>
              </w:rPr>
            </w:pPr>
            <w:r>
              <w:rPr>
                <w:rFonts w:hint="eastAsia"/>
              </w:rPr>
              <w:t>需确认过程</w:t>
            </w:r>
          </w:p>
        </w:tc>
        <w:tc>
          <w:tcPr>
            <w:tcW w:w="991" w:type="dxa"/>
            <w:vAlign w:val="top"/>
          </w:tcPr>
          <w:p>
            <w:pPr>
              <w:rPr>
                <w:rFonts w:hint="eastAsia"/>
                <w:sz w:val="21"/>
                <w:szCs w:val="21"/>
              </w:rPr>
            </w:pPr>
            <w:r>
              <w:rPr>
                <w:rFonts w:hint="eastAsia"/>
                <w:sz w:val="21"/>
                <w:szCs w:val="21"/>
              </w:rPr>
              <w:t>Q</w:t>
            </w:r>
          </w:p>
          <w:p>
            <w:pPr>
              <w:rPr>
                <w:rFonts w:hint="eastAsia"/>
                <w:sz w:val="21"/>
                <w:szCs w:val="21"/>
              </w:rPr>
            </w:pPr>
            <w:r>
              <w:rPr>
                <w:rFonts w:hint="eastAsia"/>
                <w:sz w:val="21"/>
                <w:szCs w:val="21"/>
              </w:rPr>
              <w:t>8.1</w:t>
            </w:r>
          </w:p>
          <w:p>
            <w:pPr>
              <w:rPr>
                <w:rFonts w:hint="default" w:ascii="Times New Roman" w:hAnsi="Times New Roman" w:eastAsia="宋体" w:cs="Times New Roman"/>
                <w:kern w:val="2"/>
                <w:sz w:val="21"/>
                <w:szCs w:val="21"/>
                <w:lang w:val="en-US" w:eastAsia="zh-CN" w:bidi="ar-SA"/>
              </w:rPr>
            </w:pPr>
            <w:r>
              <w:rPr>
                <w:rFonts w:hint="eastAsia"/>
                <w:sz w:val="21"/>
                <w:szCs w:val="21"/>
              </w:rPr>
              <w:t>8.5.1</w:t>
            </w:r>
          </w:p>
        </w:tc>
        <w:tc>
          <w:tcPr>
            <w:tcW w:w="11164" w:type="dxa"/>
            <w:vAlign w:val="top"/>
          </w:tcPr>
          <w:p>
            <w:pPr>
              <w:rPr>
                <w:rFonts w:hint="eastAsia"/>
              </w:rPr>
            </w:pPr>
            <w:r>
              <w:rPr>
                <w:rFonts w:hint="eastAsia"/>
                <w:lang w:eastAsia="zh-CN"/>
              </w:rPr>
              <w:t>建立了</w:t>
            </w:r>
            <w:r>
              <w:rPr>
                <w:rFonts w:hint="eastAsia"/>
              </w:rPr>
              <w:t>质量目标</w:t>
            </w:r>
          </w:p>
          <w:p>
            <w:pPr>
              <w:rPr>
                <w:rFonts w:hint="default"/>
                <w:lang w:eastAsia="zh-CN"/>
              </w:rPr>
            </w:pPr>
            <w:r>
              <w:rPr>
                <w:rFonts w:hint="eastAsia"/>
              </w:rPr>
              <w:t>收集的相关法律法规、技术标准：</w:t>
            </w:r>
            <w:r>
              <w:rPr>
                <w:rFonts w:hint="eastAsia"/>
                <w:sz w:val="21"/>
                <w:szCs w:val="21"/>
              </w:rPr>
              <w:t>产品质量法、合同法、标准化法、招标投标法及</w:t>
            </w:r>
            <w:r>
              <w:rPr>
                <w:rFonts w:hint="default" w:ascii="Times New Roman" w:hAnsi="Times New Roman" w:cs="Times New Roman"/>
                <w:sz w:val="21"/>
                <w:szCs w:val="21"/>
                <w:highlight w:val="none"/>
                <w:lang w:val="en-US" w:eastAsia="zh-CN"/>
              </w:rPr>
              <w:t>JT/T327-2016《公路桥梁伸缩装置通用技术条件》、GB/T20688-2006《橡胶支座》、JT/T4-2019《公路桥梁板式桥梁支座》、GB/T17955-2009《桥梁球形支座》、JT/T391-2019《公路桥梁盆式支座》、TBT 3360.2-2014《铁路隧道防水材料第2部分:止水带》</w:t>
            </w:r>
            <w:r>
              <w:rPr>
                <w:rFonts w:hint="default"/>
              </w:rPr>
              <w:t>等</w:t>
            </w:r>
            <w:r>
              <w:rPr>
                <w:rFonts w:hint="default"/>
                <w:lang w:eastAsia="zh-CN"/>
              </w:rPr>
              <w:t>，</w:t>
            </w:r>
            <w:r>
              <w:rPr>
                <w:rFonts w:hint="default"/>
              </w:rPr>
              <w:t>经常网上查阅、及时与顾客沟通确保最新版</w:t>
            </w:r>
          </w:p>
          <w:p>
            <w:pPr>
              <w:rPr>
                <w:rFonts w:hint="eastAsia" w:ascii="Times New Roman" w:hAnsi="Times New Roman" w:cs="Times New Roman"/>
                <w:szCs w:val="22"/>
                <w:lang w:eastAsia="zh-CN"/>
              </w:rPr>
            </w:pPr>
            <w:r>
              <w:rPr>
                <w:rFonts w:hint="eastAsia" w:ascii="Times New Roman" w:hAnsi="Times New Roman" w:cs="Times New Roman"/>
                <w:szCs w:val="22"/>
                <w:lang w:eastAsia="zh-CN"/>
              </w:rPr>
              <w:t>了解的产品和服务实现流程为：</w:t>
            </w:r>
          </w:p>
          <w:p>
            <w:pPr>
              <w:snapToGrid w:val="0"/>
              <w:spacing w:line="280" w:lineRule="exact"/>
              <w:jc w:val="both"/>
              <w:rPr>
                <w:rFonts w:hint="eastAsia"/>
                <w:b w:val="0"/>
                <w:bCs/>
                <w:sz w:val="21"/>
                <w:szCs w:val="21"/>
                <w:lang w:val="en-US" w:eastAsia="zh-CN"/>
              </w:rPr>
            </w:pPr>
            <w:r>
              <w:rPr>
                <w:rFonts w:hint="eastAsia"/>
                <w:b w:val="0"/>
                <w:bCs/>
                <w:sz w:val="21"/>
                <w:szCs w:val="21"/>
                <w:lang w:val="en-US" w:eastAsia="zh-CN"/>
              </w:rPr>
              <w:t>1、桥梁伸缩缝：将型钢进行尺寸切割下料+钢筋尺寸下料——型钢并缝合缝——龙门架焊接+U型钢筋焊接——伸缩缝表面除锈处理、喷漆</w:t>
            </w:r>
          </w:p>
          <w:p>
            <w:pPr>
              <w:snapToGrid w:val="0"/>
              <w:spacing w:line="280" w:lineRule="exact"/>
              <w:jc w:val="both"/>
              <w:rPr>
                <w:rFonts w:hint="eastAsia"/>
                <w:b w:val="0"/>
                <w:bCs/>
                <w:sz w:val="21"/>
                <w:szCs w:val="21"/>
                <w:lang w:val="en-US" w:eastAsia="zh-CN"/>
              </w:rPr>
            </w:pPr>
            <w:r>
              <w:rPr>
                <w:rFonts w:hint="eastAsia"/>
                <w:b w:val="0"/>
                <w:bCs/>
                <w:sz w:val="21"/>
                <w:szCs w:val="21"/>
                <w:lang w:val="en-US" w:eastAsia="zh-CN"/>
              </w:rPr>
              <w:t>2、橡胶止水带：橡胶原料切条——入摸-硫化成型——开模修边</w:t>
            </w:r>
          </w:p>
          <w:p>
            <w:pPr>
              <w:snapToGrid w:val="0"/>
              <w:spacing w:line="280" w:lineRule="exact"/>
              <w:jc w:val="both"/>
              <w:rPr>
                <w:rFonts w:hint="eastAsia"/>
                <w:b w:val="0"/>
                <w:bCs/>
                <w:sz w:val="21"/>
                <w:szCs w:val="21"/>
                <w:lang w:val="en-US" w:eastAsia="zh-CN"/>
              </w:rPr>
            </w:pPr>
            <w:r>
              <w:rPr>
                <w:rFonts w:hint="eastAsia"/>
                <w:b w:val="0"/>
                <w:bCs/>
                <w:sz w:val="21"/>
                <w:szCs w:val="21"/>
                <w:lang w:val="en-US" w:eastAsia="zh-CN"/>
              </w:rPr>
              <w:t>3、盆式支座：原材料（粘结剂、球冠衬板、上、下支座板）→下料→钻孔/开槽/钻丝/攻丝→焊接→抛丸→攻丝→车背面→车正面→喷漆</w:t>
            </w:r>
          </w:p>
          <w:p>
            <w:pPr>
              <w:rPr>
                <w:rFonts w:hint="eastAsia"/>
                <w:sz w:val="21"/>
                <w:szCs w:val="21"/>
              </w:rPr>
            </w:pPr>
            <w:r>
              <w:rPr>
                <w:rFonts w:hint="eastAsia"/>
                <w:b w:val="0"/>
                <w:bCs/>
                <w:sz w:val="21"/>
                <w:szCs w:val="21"/>
                <w:lang w:val="en-US" w:eastAsia="zh-CN"/>
              </w:rPr>
              <w:t>4、橡胶支座：配料→炼胶→裁胶→入摸→硫化→出模具→修边</w:t>
            </w:r>
          </w:p>
          <w:p>
            <w:pPr>
              <w:rPr>
                <w:rFonts w:hint="eastAsia"/>
                <w:u w:val="single"/>
                <w:lang w:val="en-US" w:eastAsia="zh-CN"/>
              </w:rPr>
            </w:pPr>
            <w:r>
              <w:rPr>
                <w:rFonts w:hint="eastAsia"/>
                <w:u w:val="single"/>
                <w:lang w:val="en-US" w:eastAsia="zh-CN"/>
              </w:rPr>
              <w:t>《管理手册》识别不符。</w:t>
            </w:r>
          </w:p>
          <w:p>
            <w:pPr>
              <w:rPr>
                <w:rFonts w:hint="eastAsia"/>
                <w:sz w:val="21"/>
                <w:szCs w:val="21"/>
                <w:lang w:eastAsia="zh-CN"/>
              </w:rPr>
            </w:pPr>
            <w:r>
              <w:rPr>
                <w:rFonts w:hint="eastAsia"/>
                <w:sz w:val="21"/>
                <w:szCs w:val="21"/>
                <w:lang w:eastAsia="zh-CN"/>
              </w:rPr>
              <w:t>编制了《设备操作规程》、《</w:t>
            </w:r>
            <w:r>
              <w:rPr>
                <w:rFonts w:hint="eastAsia"/>
                <w:sz w:val="21"/>
                <w:szCs w:val="21"/>
                <w:lang w:val="en-US" w:eastAsia="zh-CN"/>
              </w:rPr>
              <w:t>作业指导书</w:t>
            </w:r>
            <w:r>
              <w:rPr>
                <w:rFonts w:hint="eastAsia"/>
                <w:sz w:val="21"/>
                <w:szCs w:val="21"/>
                <w:lang w:eastAsia="zh-CN"/>
              </w:rPr>
              <w:t>》等作业文件。</w:t>
            </w:r>
            <w:bookmarkStart w:id="0" w:name="_GoBack"/>
            <w:bookmarkEnd w:id="0"/>
          </w:p>
          <w:p>
            <w:pPr>
              <w:rPr>
                <w:rFonts w:hint="default" w:ascii="Times New Roman" w:hAnsi="Times New Roman" w:eastAsia="宋体" w:cs="Times New Roman"/>
                <w:kern w:val="2"/>
                <w:sz w:val="21"/>
                <w:lang w:val="en-US" w:eastAsia="zh-CN" w:bidi="ar-SA"/>
              </w:rPr>
            </w:pPr>
            <w:r>
              <w:rPr>
                <w:rFonts w:hint="eastAsia"/>
                <w:u w:val="single"/>
              </w:rPr>
              <w:t>需确</w:t>
            </w:r>
            <w:r>
              <w:rPr>
                <w:rFonts w:hint="eastAsia"/>
                <w:u w:val="single"/>
                <w:lang w:eastAsia="zh-CN"/>
              </w:rPr>
              <w:t>认</w:t>
            </w:r>
            <w:r>
              <w:rPr>
                <w:rFonts w:hint="eastAsia"/>
                <w:u w:val="single"/>
              </w:rPr>
              <w:t>过程</w:t>
            </w:r>
            <w:r>
              <w:rPr>
                <w:rFonts w:hint="eastAsia"/>
                <w:u w:val="single"/>
                <w:lang w:eastAsia="zh-CN"/>
              </w:rPr>
              <w:t>：</w:t>
            </w:r>
            <w:r>
              <w:rPr>
                <w:rFonts w:hint="eastAsia"/>
                <w:u w:val="single"/>
                <w:lang w:val="en-US" w:eastAsia="zh-CN"/>
              </w:rPr>
              <w:t>焊接、硫化。《管理手册》识别不符。</w:t>
            </w:r>
          </w:p>
        </w:tc>
        <w:tc>
          <w:tcPr>
            <w:tcW w:w="928"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626" w:type="dxa"/>
            <w:vAlign w:val="top"/>
          </w:tcPr>
          <w:p>
            <w:r>
              <w:rPr>
                <w:rFonts w:hint="eastAsia"/>
              </w:rPr>
              <w:t>基础设施</w:t>
            </w:r>
          </w:p>
          <w:p>
            <w:pPr>
              <w:rPr>
                <w:rFonts w:hint="eastAsia" w:ascii="Times New Roman" w:hAnsi="Times New Roman" w:eastAsia="宋体" w:cs="Times New Roman"/>
                <w:kern w:val="2"/>
                <w:sz w:val="21"/>
                <w:lang w:val="en-US" w:eastAsia="zh-CN" w:bidi="ar-SA"/>
              </w:rPr>
            </w:pPr>
          </w:p>
        </w:tc>
        <w:tc>
          <w:tcPr>
            <w:tcW w:w="991" w:type="dxa"/>
            <w:vAlign w:val="top"/>
          </w:tcPr>
          <w:p>
            <w:pPr>
              <w:rPr>
                <w:rFonts w:hint="eastAsia"/>
                <w:sz w:val="21"/>
                <w:szCs w:val="21"/>
              </w:rPr>
            </w:pPr>
            <w:r>
              <w:rPr>
                <w:rFonts w:hint="eastAsia"/>
                <w:sz w:val="21"/>
                <w:szCs w:val="21"/>
              </w:rPr>
              <w:t>Q7.1.3</w:t>
            </w:r>
          </w:p>
          <w:p>
            <w:pPr>
              <w:rPr>
                <w:rFonts w:hint="eastAsia" w:ascii="Times New Roman" w:hAnsi="Times New Roman" w:eastAsia="宋体" w:cs="Times New Roman"/>
                <w:kern w:val="2"/>
                <w:sz w:val="21"/>
                <w:szCs w:val="21"/>
                <w:lang w:val="en-US" w:eastAsia="zh-CN" w:bidi="ar-SA"/>
              </w:rPr>
            </w:pPr>
          </w:p>
        </w:tc>
        <w:tc>
          <w:tcPr>
            <w:tcW w:w="11164" w:type="dxa"/>
            <w:vAlign w:val="top"/>
          </w:tcPr>
          <w:p>
            <w:pPr>
              <w:rPr>
                <w:rFonts w:hint="eastAsia" w:ascii="Times New Roman" w:hAnsi="Times New Roman" w:eastAsia="宋体" w:cs="Times New Roman"/>
                <w:kern w:val="2"/>
                <w:sz w:val="21"/>
                <w:lang w:val="en-US" w:eastAsia="zh-CN" w:bidi="ar-SA"/>
              </w:rPr>
            </w:pPr>
            <w:r>
              <w:rPr>
                <w:rFonts w:hint="eastAsia"/>
                <w:sz w:val="21"/>
                <w:szCs w:val="21"/>
              </w:rPr>
              <w:t>配备有</w:t>
            </w:r>
            <w:r>
              <w:rPr>
                <w:rFonts w:hint="eastAsia"/>
                <w:sz w:val="21"/>
                <w:szCs w:val="21"/>
                <w:lang w:eastAsia="zh-CN"/>
              </w:rPr>
              <w:t>办公室、生产车间、</w:t>
            </w:r>
            <w:r>
              <w:rPr>
                <w:rFonts w:hint="eastAsia"/>
                <w:sz w:val="21"/>
                <w:szCs w:val="21"/>
              </w:rPr>
              <w:t>库房等基础设施，主要设备</w:t>
            </w:r>
            <w:r>
              <w:rPr>
                <w:rFonts w:hint="eastAsia"/>
                <w:sz w:val="21"/>
                <w:szCs w:val="21"/>
                <w:lang w:eastAsia="zh-CN"/>
              </w:rPr>
              <w:t>：</w:t>
            </w:r>
            <w:r>
              <w:rPr>
                <w:rFonts w:hint="eastAsia" w:ascii="宋体" w:hAnsi="宋体"/>
                <w:color w:val="000000"/>
                <w:spacing w:val="-10"/>
                <w:sz w:val="21"/>
                <w:szCs w:val="21"/>
              </w:rPr>
              <w:t>数控切割机、平板机、剪板机、硫化机、裁片机、切胶机、开炼机、车床、铣床、 氩弧焊机</w:t>
            </w:r>
            <w:r>
              <w:rPr>
                <w:rFonts w:hint="eastAsia"/>
                <w:sz w:val="21"/>
                <w:szCs w:val="21"/>
              </w:rPr>
              <w:t>，满足</w:t>
            </w:r>
            <w:r>
              <w:rPr>
                <w:rFonts w:hint="eastAsia"/>
                <w:sz w:val="21"/>
                <w:szCs w:val="21"/>
                <w:lang w:eastAsia="zh-CN"/>
              </w:rPr>
              <w:t>生产</w:t>
            </w:r>
            <w:r>
              <w:rPr>
                <w:rFonts w:hint="eastAsia"/>
                <w:sz w:val="21"/>
                <w:szCs w:val="21"/>
              </w:rPr>
              <w:t>需求。</w:t>
            </w:r>
          </w:p>
        </w:tc>
        <w:tc>
          <w:tcPr>
            <w:tcW w:w="928" w:type="dxa"/>
            <w:vAlign w:val="top"/>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0" w:type="auto"/>
            <w:vAlign w:val="top"/>
          </w:tcPr>
          <w:p>
            <w:pPr>
              <w:rPr>
                <w:rFonts w:hint="eastAsia" w:ascii="Times New Roman" w:hAnsi="Times New Roman" w:eastAsia="宋体" w:cs="Times New Roman"/>
                <w:kern w:val="2"/>
                <w:sz w:val="21"/>
                <w:lang w:val="en-US" w:eastAsia="zh-CN" w:bidi="ar-SA"/>
              </w:rPr>
            </w:pPr>
            <w:r>
              <w:rPr>
                <w:rFonts w:hint="eastAsia"/>
                <w:lang w:eastAsia="zh-CN"/>
              </w:rPr>
              <w:t>监视设备</w:t>
            </w:r>
          </w:p>
        </w:tc>
        <w:tc>
          <w:tcPr>
            <w:tcW w:w="0" w:type="auto"/>
            <w:vAlign w:val="top"/>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7.1.5</w:t>
            </w:r>
          </w:p>
        </w:tc>
        <w:tc>
          <w:tcPr>
            <w:tcW w:w="0" w:type="auto"/>
            <w:vAlign w:val="top"/>
          </w:tcPr>
          <w:p>
            <w:pPr>
              <w:rPr>
                <w:rFonts w:hint="default" w:ascii="Times New Roman" w:hAnsi="Times New Roman" w:eastAsia="宋体" w:cs="Times New Roman"/>
                <w:kern w:val="2"/>
                <w:sz w:val="21"/>
                <w:u w:val="single"/>
                <w:lang w:val="en-US" w:eastAsia="zh-CN" w:bidi="ar-SA"/>
              </w:rPr>
            </w:pPr>
            <w:r>
              <w:rPr>
                <w:rFonts w:hint="eastAsia"/>
                <w:sz w:val="21"/>
                <w:szCs w:val="21"/>
              </w:rPr>
              <w:t>主要检测设备包括：游标卡尺、臭氧老化试验箱、邵氏硬度计、涂层测厚仪、碳硫分析仪、数显式万能试验机、钢直尺、刀口尺、冲击试验机、热老化试验箱、电子拉力试验机、塞尺</w:t>
            </w:r>
            <w:r>
              <w:rPr>
                <w:rFonts w:hint="eastAsia"/>
                <w:sz w:val="21"/>
                <w:szCs w:val="21"/>
                <w:lang w:eastAsia="zh-CN"/>
              </w:rPr>
              <w:t>，</w:t>
            </w:r>
            <w:r>
              <w:rPr>
                <w:rFonts w:hint="eastAsia"/>
                <w:sz w:val="21"/>
                <w:szCs w:val="21"/>
                <w:lang w:val="en-US" w:eastAsia="zh-CN"/>
              </w:rPr>
              <w:t>满足检测需求。</w:t>
            </w:r>
          </w:p>
        </w:tc>
        <w:tc>
          <w:tcPr>
            <w:tcW w:w="0" w:type="auto"/>
            <w:vAlign w:val="top"/>
          </w:tcPr>
          <w:p>
            <w:pPr>
              <w:rPr>
                <w:rFonts w:hint="eastAsia" w:ascii="Times New Roman" w:hAnsi="Times New Roman" w:eastAsia="宋体" w:cs="Times New Roman"/>
                <w:kern w:val="2"/>
                <w:sz w:val="21"/>
                <w:lang w:val="en-US" w:eastAsia="zh-CN" w:bidi="ar-SA"/>
              </w:rPr>
            </w:pPr>
          </w:p>
        </w:tc>
      </w:tr>
    </w:tbl>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文本框 1025" o:spid="_x0000_s1026" o:spt="202" type="#_x0000_t202" style="position:absolute;left:0pt;margin-left:554.75pt;margin-top:2.2pt;height:20.2pt;width:172pt;z-index:251658240;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hBqrl1gAAAAoBAAAP&#10;AAAAAAAAAAEAIAAAACIAAABkcnMvZG93bnJldi54bWxQSwECFAAUAAAACACHTuJA+A5LVagBAAAs&#10;AwAADgAAAAAAAAABACAAAAAlAQAAZHJzL2Uyb0RvYy54bWxQSwUGAAAAAAYABgBZAQAAP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957C1"/>
    <w:rsid w:val="00115829"/>
    <w:rsid w:val="001451C6"/>
    <w:rsid w:val="00C50FEE"/>
    <w:rsid w:val="00F957C1"/>
    <w:rsid w:val="061354F5"/>
    <w:rsid w:val="12271BBA"/>
    <w:rsid w:val="175F1452"/>
    <w:rsid w:val="184F0C47"/>
    <w:rsid w:val="195C6D85"/>
    <w:rsid w:val="1B0114F6"/>
    <w:rsid w:val="1C115FF3"/>
    <w:rsid w:val="2858425E"/>
    <w:rsid w:val="2BEE44E1"/>
    <w:rsid w:val="3174385C"/>
    <w:rsid w:val="4E3B1853"/>
    <w:rsid w:val="52942DA5"/>
    <w:rsid w:val="6242074B"/>
    <w:rsid w:val="6EDF208C"/>
    <w:rsid w:val="7A22428C"/>
    <w:rsid w:val="7B1F6C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bCs/>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421</Words>
  <Characters>2402</Characters>
  <Lines>20</Lines>
  <Paragraphs>5</Paragraphs>
  <TotalTime>90</TotalTime>
  <ScaleCrop>false</ScaleCrop>
  <LinksUpToDate>false</LinksUpToDate>
  <CharactersWithSpaces>2818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2020-05-31T14:28:15Z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