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/>
          <w:sz w:val="20"/>
          <w:szCs w:val="28"/>
        </w:rPr>
      </w:pPr>
      <w:r>
        <w:rPr>
          <w:rFonts w:ascii="Times New Roman" w:hAnsi="Times New Roman"/>
          <w:sz w:val="20"/>
          <w:szCs w:val="28"/>
        </w:rPr>
        <w:t xml:space="preserve">                                                                              </w:t>
      </w:r>
      <w:r>
        <w:rPr>
          <w:rFonts w:hint="eastAsia" w:ascii="Times New Roman" w:hAnsi="Times New Roman"/>
          <w:sz w:val="20"/>
          <w:szCs w:val="28"/>
        </w:rPr>
        <w:t>编号：</w:t>
      </w:r>
      <w:bookmarkStart w:id="0" w:name="合同编号"/>
      <w:r>
        <w:rPr>
          <w:rFonts w:ascii="Times New Roman" w:hAnsi="Times New Roman"/>
          <w:sz w:val="20"/>
          <w:szCs w:val="28"/>
          <w:u w:val="single"/>
        </w:rPr>
        <w:t>00</w:t>
      </w:r>
      <w:r>
        <w:rPr>
          <w:rFonts w:hint="eastAsia" w:ascii="Times New Roman" w:hAnsi="Times New Roman"/>
          <w:sz w:val="20"/>
          <w:szCs w:val="28"/>
          <w:u w:val="single"/>
        </w:rPr>
        <w:t>71</w:t>
      </w:r>
      <w:r>
        <w:rPr>
          <w:rFonts w:ascii="Times New Roman" w:hAnsi="Times New Roman"/>
          <w:sz w:val="20"/>
          <w:szCs w:val="28"/>
          <w:u w:val="single"/>
        </w:rPr>
        <w:t>-20</w:t>
      </w:r>
      <w:bookmarkEnd w:id="0"/>
      <w:r>
        <w:rPr>
          <w:rFonts w:ascii="Times New Roman" w:hAnsi="Times New Roman"/>
          <w:sz w:val="20"/>
          <w:szCs w:val="28"/>
          <w:u w:val="single"/>
        </w:rPr>
        <w:t>20</w:t>
      </w:r>
    </w:p>
    <w:tbl>
      <w:tblPr>
        <w:tblStyle w:val="5"/>
        <w:tblpPr w:leftFromText="180" w:rightFromText="180" w:vertAnchor="text" w:horzAnchor="margin" w:tblpXSpec="center" w:tblpY="1220"/>
        <w:tblW w:w="111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4"/>
        <w:gridCol w:w="1159"/>
        <w:gridCol w:w="1036"/>
        <w:gridCol w:w="1173"/>
        <w:gridCol w:w="1132"/>
        <w:gridCol w:w="1936"/>
        <w:gridCol w:w="1378"/>
        <w:gridCol w:w="1254"/>
        <w:gridCol w:w="9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09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6436" w:type="dxa"/>
            <w:gridSpan w:val="5"/>
            <w:vAlign w:val="center"/>
          </w:tcPr>
          <w:p>
            <w:pPr>
              <w:rPr>
                <w:szCs w:val="21"/>
              </w:rPr>
            </w:pPr>
            <w:bookmarkStart w:id="1" w:name="组织名称"/>
            <w:r>
              <w:rPr>
                <w:rFonts w:hint="eastAsia"/>
                <w:szCs w:val="21"/>
              </w:rPr>
              <w:t>南京天溯自动化控制系统有限公司</w:t>
            </w:r>
            <w:bookmarkEnd w:id="1"/>
          </w:p>
        </w:tc>
        <w:tc>
          <w:tcPr>
            <w:tcW w:w="1378" w:type="dxa"/>
            <w:vAlign w:val="center"/>
          </w:tcPr>
          <w:p>
            <w:pPr>
              <w:ind w:firstLine="105" w:firstLineChars="50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</w:t>
            </w:r>
            <w:r>
              <w:rPr>
                <w:rFonts w:hint="eastAsia" w:ascii="Times New Roman" w:hAnsi="Times New Roman"/>
                <w:szCs w:val="21"/>
              </w:rPr>
              <w:t>员</w:t>
            </w:r>
          </w:p>
        </w:tc>
        <w:tc>
          <w:tcPr>
            <w:tcW w:w="2236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汪宁艺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09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115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036" w:type="dxa"/>
          </w:tcPr>
          <w:p>
            <w:pPr>
              <w:jc w:val="center"/>
              <w:rPr>
                <w:rFonts w:hint="eastAsia"/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17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设备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93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校准机构</w:t>
            </w:r>
          </w:p>
        </w:tc>
        <w:tc>
          <w:tcPr>
            <w:tcW w:w="125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校准日期</w:t>
            </w:r>
          </w:p>
        </w:tc>
        <w:tc>
          <w:tcPr>
            <w:tcW w:w="982" w:type="dxa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hint="eastAsia" w:ascii="宋体" w:hAnsi="宋体"/>
                <w:szCs w:val="21"/>
              </w:rPr>
              <w:t>√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/>
                <w:szCs w:val="21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094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Ansi="宋体" w:eastAsia="宋体"/>
                <w:color w:val="auto"/>
                <w:sz w:val="21"/>
                <w:szCs w:val="21"/>
                <w:lang w:val="en-GB" w:eastAsia="zh-CN"/>
              </w:rPr>
              <w:t>生态发展事业部</w:t>
            </w:r>
          </w:p>
        </w:tc>
        <w:tc>
          <w:tcPr>
            <w:tcW w:w="11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耐压测试仪</w:t>
            </w:r>
          </w:p>
        </w:tc>
        <w:tc>
          <w:tcPr>
            <w:tcW w:w="1036" w:type="dxa"/>
          </w:tcPr>
          <w:p>
            <w:pPr>
              <w:tabs>
                <w:tab w:val="left" w:pos="600"/>
              </w:tabs>
              <w:rPr>
                <w:szCs w:val="21"/>
              </w:rPr>
            </w:pPr>
            <w:r>
              <w:rPr>
                <w:szCs w:val="21"/>
              </w:rPr>
              <w:t>1108101-080</w:t>
            </w:r>
          </w:p>
        </w:tc>
        <w:tc>
          <w:tcPr>
            <w:tcW w:w="117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CS9912BI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±</w:t>
            </w:r>
            <w:r>
              <w:rPr>
                <w:rFonts w:hint="eastAsia"/>
                <w:szCs w:val="21"/>
                <w:lang w:val="en-US" w:eastAsia="zh-CN"/>
              </w:rPr>
              <w:t>5</w:t>
            </w:r>
            <w:r>
              <w:rPr>
                <w:szCs w:val="21"/>
              </w:rPr>
              <w:t>%</w:t>
            </w:r>
          </w:p>
        </w:tc>
        <w:tc>
          <w:tcPr>
            <w:tcW w:w="193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耐压测试仪检定装置±</w:t>
            </w:r>
            <w:r>
              <w:rPr>
                <w:szCs w:val="21"/>
              </w:rPr>
              <w:t>0.5%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南京市计量监督检测院</w:t>
            </w:r>
          </w:p>
        </w:tc>
        <w:tc>
          <w:tcPr>
            <w:tcW w:w="125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2019.09.18</w:t>
            </w:r>
          </w:p>
        </w:tc>
        <w:tc>
          <w:tcPr>
            <w:tcW w:w="982" w:type="dxa"/>
          </w:tcPr>
          <w:p>
            <w:pPr>
              <w:jc w:val="center"/>
              <w:rPr>
                <w:rFonts w:ascii="宋体"/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094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Ansi="宋体" w:eastAsia="宋体"/>
                <w:color w:val="auto"/>
                <w:sz w:val="21"/>
                <w:szCs w:val="21"/>
                <w:lang w:val="en-GB" w:eastAsia="zh-CN"/>
              </w:rPr>
              <w:t>生态发展事业部</w:t>
            </w:r>
          </w:p>
        </w:tc>
        <w:tc>
          <w:tcPr>
            <w:tcW w:w="115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单相多功能标准表</w:t>
            </w:r>
          </w:p>
        </w:tc>
        <w:tc>
          <w:tcPr>
            <w:tcW w:w="1036" w:type="dxa"/>
          </w:tcPr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szCs w:val="21"/>
              </w:rPr>
              <w:t>SDH1308438</w:t>
            </w:r>
          </w:p>
        </w:tc>
        <w:tc>
          <w:tcPr>
            <w:tcW w:w="117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HS-5100</w:t>
            </w:r>
          </w:p>
        </w:tc>
        <w:tc>
          <w:tcPr>
            <w:tcW w:w="113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0.05</w:t>
            </w:r>
            <w:r>
              <w:rPr>
                <w:rFonts w:hint="eastAsia"/>
                <w:szCs w:val="21"/>
              </w:rPr>
              <w:t>级</w:t>
            </w:r>
          </w:p>
        </w:tc>
        <w:tc>
          <w:tcPr>
            <w:tcW w:w="193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三相电能表标准装置</w:t>
            </w:r>
            <w:r>
              <w:rPr>
                <w:szCs w:val="21"/>
              </w:rPr>
              <w:t>0.01</w:t>
            </w:r>
            <w:r>
              <w:rPr>
                <w:rFonts w:hint="eastAsia"/>
                <w:szCs w:val="21"/>
              </w:rPr>
              <w:t>级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江苏省计量科学研究院</w:t>
            </w:r>
          </w:p>
        </w:tc>
        <w:tc>
          <w:tcPr>
            <w:tcW w:w="125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2019.12.31</w:t>
            </w:r>
          </w:p>
        </w:tc>
        <w:tc>
          <w:tcPr>
            <w:tcW w:w="982" w:type="dxa"/>
          </w:tcPr>
          <w:p>
            <w:pPr>
              <w:jc w:val="center"/>
              <w:rPr>
                <w:rFonts w:ascii="宋体"/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7" w:hRule="atLeast"/>
        </w:trPr>
        <w:tc>
          <w:tcPr>
            <w:tcW w:w="1094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 xml:space="preserve">  </w:t>
            </w:r>
            <w:r>
              <w:rPr>
                <w:rFonts w:hAnsi="宋体" w:eastAsia="宋体"/>
                <w:color w:val="auto"/>
                <w:sz w:val="21"/>
                <w:szCs w:val="21"/>
                <w:lang w:val="en-GB" w:eastAsia="zh-CN"/>
              </w:rPr>
              <w:t>生态发展事业部</w:t>
            </w:r>
            <w:r>
              <w:rPr>
                <w:szCs w:val="21"/>
              </w:rPr>
              <w:t xml:space="preserve"> </w:t>
            </w:r>
          </w:p>
        </w:tc>
        <w:tc>
          <w:tcPr>
            <w:tcW w:w="11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数字温湿度计</w:t>
            </w:r>
          </w:p>
        </w:tc>
        <w:tc>
          <w:tcPr>
            <w:tcW w:w="1036" w:type="dxa"/>
          </w:tcPr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szCs w:val="21"/>
              </w:rPr>
              <w:t>WH-02</w:t>
            </w:r>
          </w:p>
        </w:tc>
        <w:tc>
          <w:tcPr>
            <w:tcW w:w="1173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HTC-1</w:t>
            </w:r>
          </w:p>
        </w:tc>
        <w:tc>
          <w:tcPr>
            <w:tcW w:w="11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温度：</w:t>
            </w:r>
            <w:r>
              <w:rPr>
                <w:i/>
                <w:szCs w:val="21"/>
              </w:rPr>
              <w:t xml:space="preserve"> U</w:t>
            </w:r>
            <w:r>
              <w:rPr>
                <w:szCs w:val="21"/>
              </w:rPr>
              <w:t>=0.5</w:t>
            </w:r>
            <w:r>
              <w:rPr>
                <w:rFonts w:hint="eastAsia" w:ascii="宋体" w:hAnsi="宋体"/>
                <w:szCs w:val="21"/>
              </w:rPr>
              <w:t>℃</w:t>
            </w:r>
            <w:r>
              <w:rPr>
                <w:i/>
                <w:szCs w:val="21"/>
              </w:rPr>
              <w:t>k</w:t>
            </w:r>
            <w:r>
              <w:rPr>
                <w:szCs w:val="21"/>
              </w:rPr>
              <w:t>=2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湿度：</w:t>
            </w:r>
            <w:r>
              <w:rPr>
                <w:i/>
                <w:szCs w:val="21"/>
              </w:rPr>
              <w:t xml:space="preserve"> U</w:t>
            </w:r>
            <w:r>
              <w:rPr>
                <w:szCs w:val="21"/>
              </w:rPr>
              <w:t xml:space="preserve">=2.0%RH </w:t>
            </w:r>
            <w:r>
              <w:rPr>
                <w:i/>
                <w:szCs w:val="21"/>
              </w:rPr>
              <w:t>k</w:t>
            </w:r>
            <w:r>
              <w:rPr>
                <w:szCs w:val="21"/>
              </w:rPr>
              <w:t>=2</w:t>
            </w:r>
          </w:p>
        </w:tc>
        <w:tc>
          <w:tcPr>
            <w:tcW w:w="19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冷镜式露点仪     温度</w:t>
            </w:r>
            <w:r>
              <w:rPr>
                <w:sz w:val="21"/>
                <w:szCs w:val="21"/>
              </w:rPr>
              <w:t>MPE:</w:t>
            </w:r>
            <w:r>
              <w:rPr>
                <w:rFonts w:hint="eastAsia"/>
                <w:sz w:val="21"/>
                <w:szCs w:val="21"/>
              </w:rPr>
              <w:t>±</w:t>
            </w:r>
            <w:r>
              <w:rPr>
                <w:sz w:val="21"/>
                <w:szCs w:val="21"/>
              </w:rPr>
              <w:t>0.</w:t>
            </w:r>
            <w:r>
              <w:rPr>
                <w:rFonts w:ascii="宋体" w:hAnsi="宋体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sz w:val="21"/>
                <w:szCs w:val="21"/>
              </w:rPr>
              <w:t>℃</w:t>
            </w:r>
            <w:r>
              <w:rPr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露点温度</w:t>
            </w:r>
            <w:r>
              <w:rPr>
                <w:sz w:val="21"/>
                <w:szCs w:val="21"/>
              </w:rPr>
              <w:t>MPE:</w:t>
            </w:r>
            <w:r>
              <w:rPr>
                <w:rFonts w:hint="eastAsia"/>
                <w:sz w:val="21"/>
                <w:szCs w:val="21"/>
              </w:rPr>
              <w:t>±</w:t>
            </w:r>
            <w:r>
              <w:rPr>
                <w:sz w:val="21"/>
                <w:szCs w:val="21"/>
              </w:rPr>
              <w:t>0.</w:t>
            </w:r>
            <w:r>
              <w:rPr>
                <w:rFonts w:ascii="宋体" w:hAnsi="宋体"/>
                <w:sz w:val="21"/>
                <w:szCs w:val="21"/>
              </w:rPr>
              <w:t>2</w:t>
            </w:r>
            <w:r>
              <w:rPr>
                <w:rFonts w:hint="eastAsia" w:ascii="宋体" w:hAnsi="宋体"/>
                <w:sz w:val="21"/>
                <w:szCs w:val="21"/>
              </w:rPr>
              <w:t>℃</w:t>
            </w:r>
            <w:r>
              <w:rPr>
                <w:sz w:val="21"/>
                <w:szCs w:val="21"/>
              </w:rPr>
              <w:t>;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温湿度自动检定装置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温度均匀度：</w:t>
            </w:r>
            <w:r>
              <w:rPr>
                <w:sz w:val="21"/>
                <w:szCs w:val="21"/>
              </w:rPr>
              <w:t>0.</w:t>
            </w:r>
            <w:r>
              <w:rPr>
                <w:rFonts w:ascii="宋体" w:hAnsi="宋体"/>
                <w:sz w:val="21"/>
                <w:szCs w:val="21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℃</w:t>
            </w:r>
            <w:r>
              <w:rPr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湿度均匀度：</w:t>
            </w:r>
            <w:r>
              <w:rPr>
                <w:sz w:val="21"/>
                <w:szCs w:val="21"/>
              </w:rPr>
              <w:t>1.0%RH</w:t>
            </w: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南京市计量监督检测院</w:t>
            </w:r>
          </w:p>
        </w:tc>
        <w:tc>
          <w:tcPr>
            <w:tcW w:w="125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2019.06.1</w:t>
            </w:r>
            <w:r>
              <w:rPr>
                <w:rFonts w:hint="eastAsia"/>
                <w:szCs w:val="21"/>
              </w:rPr>
              <w:t>8</w:t>
            </w:r>
          </w:p>
        </w:tc>
        <w:tc>
          <w:tcPr>
            <w:tcW w:w="982" w:type="dxa"/>
          </w:tcPr>
          <w:p>
            <w:pPr>
              <w:jc w:val="center"/>
              <w:rPr>
                <w:rFonts w:ascii="宋体"/>
                <w:szCs w:val="21"/>
              </w:rPr>
            </w:pPr>
          </w:p>
          <w:p>
            <w:pPr>
              <w:jc w:val="center"/>
              <w:rPr>
                <w:rFonts w:ascii="宋体"/>
                <w:szCs w:val="21"/>
              </w:rPr>
            </w:pPr>
          </w:p>
          <w:p>
            <w:pPr>
              <w:jc w:val="center"/>
              <w:rPr>
                <w:rFonts w:ascii="宋体"/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094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 xml:space="preserve"> </w:t>
            </w:r>
            <w:bookmarkStart w:id="2" w:name="_GoBack"/>
            <w:bookmarkEnd w:id="2"/>
            <w:r>
              <w:rPr>
                <w:szCs w:val="21"/>
              </w:rPr>
              <w:t xml:space="preserve"> </w:t>
            </w:r>
            <w:r>
              <w:rPr>
                <w:rFonts w:hAnsi="宋体" w:eastAsia="宋体"/>
                <w:color w:val="auto"/>
                <w:sz w:val="21"/>
                <w:szCs w:val="21"/>
                <w:lang w:val="en-GB" w:eastAsia="zh-CN"/>
              </w:rPr>
              <w:t>生态发展事业部</w:t>
            </w:r>
            <w:r>
              <w:rPr>
                <w:szCs w:val="21"/>
              </w:rPr>
              <w:t xml:space="preserve"> </w:t>
            </w:r>
          </w:p>
        </w:tc>
        <w:tc>
          <w:tcPr>
            <w:tcW w:w="11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三相电能表检定装置</w:t>
            </w:r>
          </w:p>
        </w:tc>
        <w:tc>
          <w:tcPr>
            <w:tcW w:w="1036" w:type="dxa"/>
          </w:tcPr>
          <w:p>
            <w:pPr>
              <w:jc w:val="center"/>
              <w:rPr>
                <w:szCs w:val="21"/>
              </w:rPr>
            </w:pPr>
          </w:p>
          <w:p>
            <w:pPr>
              <w:ind w:firstLine="105" w:firstLineChars="50"/>
              <w:rPr>
                <w:szCs w:val="21"/>
              </w:rPr>
            </w:pPr>
            <w:r>
              <w:rPr>
                <w:szCs w:val="21"/>
              </w:rPr>
              <w:t>SD1312458</w:t>
            </w:r>
          </w:p>
        </w:tc>
        <w:tc>
          <w:tcPr>
            <w:tcW w:w="117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ascii="宋体" w:hAnsi="宋体"/>
                <w:szCs w:val="21"/>
              </w:rPr>
              <w:t>HS-6303</w:t>
            </w:r>
          </w:p>
        </w:tc>
        <w:tc>
          <w:tcPr>
            <w:tcW w:w="1132" w:type="dxa"/>
            <w:vAlign w:val="center"/>
          </w:tcPr>
          <w:p>
            <w:pPr>
              <w:ind w:firstLine="210" w:firstLineChars="100"/>
              <w:rPr>
                <w:szCs w:val="21"/>
              </w:rPr>
            </w:pPr>
            <w:r>
              <w:rPr>
                <w:szCs w:val="21"/>
              </w:rPr>
              <w:t>0.05</w:t>
            </w:r>
            <w:r>
              <w:rPr>
                <w:rFonts w:hint="eastAsia"/>
                <w:szCs w:val="21"/>
              </w:rPr>
              <w:t>级</w:t>
            </w:r>
          </w:p>
        </w:tc>
        <w:tc>
          <w:tcPr>
            <w:tcW w:w="193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三相电能表标准装置</w:t>
            </w:r>
            <w:r>
              <w:rPr>
                <w:szCs w:val="21"/>
              </w:rPr>
              <w:t>0.01</w:t>
            </w:r>
            <w:r>
              <w:rPr>
                <w:rFonts w:hint="eastAsia"/>
                <w:szCs w:val="21"/>
              </w:rPr>
              <w:t>级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江苏省计量科学研究院</w:t>
            </w:r>
          </w:p>
        </w:tc>
        <w:tc>
          <w:tcPr>
            <w:tcW w:w="125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2019.12.30</w:t>
            </w:r>
          </w:p>
        </w:tc>
        <w:tc>
          <w:tcPr>
            <w:tcW w:w="982" w:type="dxa"/>
          </w:tcPr>
          <w:p>
            <w:pPr>
              <w:jc w:val="center"/>
              <w:rPr>
                <w:rFonts w:ascii="宋体"/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09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 w:eastAsia="宋体"/>
                <w:color w:val="auto"/>
                <w:sz w:val="21"/>
                <w:szCs w:val="21"/>
                <w:lang w:val="en-GB" w:eastAsia="zh-CN"/>
              </w:rPr>
              <w:t>生态发展事业部</w:t>
            </w:r>
          </w:p>
        </w:tc>
        <w:tc>
          <w:tcPr>
            <w:tcW w:w="115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数显卡尺</w:t>
            </w:r>
          </w:p>
        </w:tc>
        <w:tc>
          <w:tcPr>
            <w:tcW w:w="1036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601013841</w:t>
            </w:r>
          </w:p>
        </w:tc>
        <w:tc>
          <w:tcPr>
            <w:tcW w:w="117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(0-150)mm</w:t>
            </w:r>
          </w:p>
        </w:tc>
        <w:tc>
          <w:tcPr>
            <w:tcW w:w="113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±</w:t>
            </w:r>
            <w:r>
              <w:rPr>
                <w:szCs w:val="21"/>
              </w:rPr>
              <w:t>0.03mm</w:t>
            </w:r>
          </w:p>
        </w:tc>
        <w:tc>
          <w:tcPr>
            <w:tcW w:w="193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4等量块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南京市计量监督检测院</w:t>
            </w:r>
          </w:p>
        </w:tc>
        <w:tc>
          <w:tcPr>
            <w:tcW w:w="1254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2019.06.18</w:t>
            </w:r>
          </w:p>
        </w:tc>
        <w:tc>
          <w:tcPr>
            <w:tcW w:w="98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09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 w:eastAsia="宋体"/>
                <w:color w:val="auto"/>
                <w:sz w:val="21"/>
                <w:szCs w:val="21"/>
                <w:lang w:val="en-GB" w:eastAsia="zh-CN"/>
              </w:rPr>
              <w:t>生态发展事业部</w:t>
            </w:r>
          </w:p>
        </w:tc>
        <w:tc>
          <w:tcPr>
            <w:tcW w:w="115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三相标准电能表</w:t>
            </w:r>
          </w:p>
        </w:tc>
        <w:tc>
          <w:tcPr>
            <w:tcW w:w="1036" w:type="dxa"/>
          </w:tcPr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SDT1311361</w:t>
            </w:r>
          </w:p>
          <w:p>
            <w:pPr>
              <w:jc w:val="center"/>
              <w:rPr>
                <w:szCs w:val="21"/>
              </w:rPr>
            </w:pPr>
          </w:p>
        </w:tc>
        <w:tc>
          <w:tcPr>
            <w:tcW w:w="117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HS-5300</w:t>
            </w:r>
          </w:p>
        </w:tc>
        <w:tc>
          <w:tcPr>
            <w:tcW w:w="1132" w:type="dxa"/>
            <w:vAlign w:val="center"/>
          </w:tcPr>
          <w:p>
            <w:pPr>
              <w:ind w:firstLine="210" w:firstLineChars="100"/>
              <w:rPr>
                <w:szCs w:val="21"/>
              </w:rPr>
            </w:pPr>
            <w:r>
              <w:rPr>
                <w:szCs w:val="21"/>
              </w:rPr>
              <w:t>0.05</w:t>
            </w:r>
            <w:r>
              <w:rPr>
                <w:rFonts w:hint="eastAsia"/>
                <w:szCs w:val="21"/>
              </w:rPr>
              <w:t>级</w:t>
            </w:r>
          </w:p>
        </w:tc>
        <w:tc>
          <w:tcPr>
            <w:tcW w:w="193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三相电能表标准装置</w:t>
            </w:r>
            <w:r>
              <w:rPr>
                <w:szCs w:val="21"/>
              </w:rPr>
              <w:t>0.01</w:t>
            </w:r>
            <w:r>
              <w:rPr>
                <w:rFonts w:hint="eastAsia"/>
                <w:szCs w:val="21"/>
              </w:rPr>
              <w:t>级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江苏省计量科学研究院</w:t>
            </w:r>
          </w:p>
        </w:tc>
        <w:tc>
          <w:tcPr>
            <w:tcW w:w="1254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2020.12.31</w:t>
            </w:r>
          </w:p>
        </w:tc>
        <w:tc>
          <w:tcPr>
            <w:tcW w:w="982" w:type="dxa"/>
          </w:tcPr>
          <w:p>
            <w:pPr>
              <w:jc w:val="center"/>
              <w:rPr>
                <w:rFonts w:ascii="宋体"/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7" w:hRule="atLeast"/>
        </w:trPr>
        <w:tc>
          <w:tcPr>
            <w:tcW w:w="11144" w:type="dxa"/>
            <w:gridSpan w:val="9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审核综合意見：</w:t>
            </w:r>
          </w:p>
          <w:p>
            <w:pPr>
              <w:ind w:firstLine="420" w:firstLineChars="200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抽查该公司所有测量设备均送</w:t>
            </w:r>
            <w:r>
              <w:rPr>
                <w:rFonts w:hint="eastAsia"/>
                <w:szCs w:val="21"/>
              </w:rPr>
              <w:t>南京市计量监督检测院、江苏省计量科学研究院</w:t>
            </w:r>
            <w:r>
              <w:rPr>
                <w:rFonts w:hint="eastAsia" w:ascii="宋体" w:hAnsi="宋体" w:cs="宋体"/>
                <w:color w:val="auto"/>
                <w:szCs w:val="21"/>
                <w:lang w:eastAsia="zh-CN"/>
              </w:rPr>
              <w:t>检定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/校准</w:t>
            </w:r>
            <w:r>
              <w:rPr>
                <w:rFonts w:hint="eastAsia" w:ascii="宋体" w:hAnsi="宋体" w:cs="宋体"/>
                <w:szCs w:val="21"/>
              </w:rPr>
              <w:t>。</w:t>
            </w:r>
            <w:r>
              <w:rPr>
                <w:rFonts w:hint="eastAsia" w:ascii="宋体" w:hAnsi="宋体"/>
                <w:szCs w:val="21"/>
              </w:rPr>
              <w:t>经查6份检定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hint="eastAsia" w:ascii="宋体" w:hAnsi="宋体"/>
                <w:szCs w:val="21"/>
              </w:rPr>
              <w:t>校准证书，填写规范，无遗漏，授权人签章有效，符合要求。量值均可溯源至社会公用计量标准。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1144" w:type="dxa"/>
            <w:gridSpan w:val="9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</w:t>
            </w:r>
            <w:r>
              <w:rPr>
                <w:rFonts w:hint="eastAsia" w:ascii="Times New Roman" w:hAnsi="Times New Roman"/>
                <w:szCs w:val="21"/>
              </w:rPr>
              <w:t>日期：</w:t>
            </w:r>
            <w:r>
              <w:rPr>
                <w:rFonts w:ascii="Times New Roman" w:hAnsi="Times New Roman"/>
                <w:szCs w:val="21"/>
              </w:rPr>
              <w:t>2020</w:t>
            </w:r>
            <w:r>
              <w:rPr>
                <w:rFonts w:hint="eastAsia" w:ascii="Times New Roman" w:hAnsi="Times New Roman"/>
                <w:szCs w:val="21"/>
              </w:rPr>
              <w:t>年</w:t>
            </w:r>
            <w:r>
              <w:rPr>
                <w:rFonts w:ascii="Times New Roman" w:hAnsi="Times New Roman"/>
                <w:szCs w:val="21"/>
              </w:rPr>
              <w:t xml:space="preserve"> 4</w:t>
            </w:r>
            <w:r>
              <w:rPr>
                <w:rFonts w:hint="eastAsia" w:ascii="Times New Roman" w:hAnsi="Times New Roman"/>
                <w:szCs w:val="21"/>
              </w:rPr>
              <w:t>月</w:t>
            </w:r>
            <w:r>
              <w:rPr>
                <w:rFonts w:ascii="Times New Roman" w:hAnsi="Times New Roman"/>
                <w:szCs w:val="21"/>
              </w:rPr>
              <w:t>28</w:t>
            </w:r>
            <w:r>
              <w:rPr>
                <w:rFonts w:hint="eastAsia" w:ascii="Times New Roman" w:hAnsi="Times New Roman"/>
                <w:szCs w:val="21"/>
              </w:rPr>
              <w:t>日</w:t>
            </w:r>
            <w:r>
              <w:rPr>
                <w:rFonts w:ascii="Times New Roman" w:hAnsi="Times New Roman"/>
                <w:szCs w:val="21"/>
              </w:rPr>
              <w:t xml:space="preserve">~ 4 </w:t>
            </w:r>
            <w:r>
              <w:rPr>
                <w:rFonts w:hint="eastAsia" w:ascii="Times New Roman" w:hAnsi="Times New Roman"/>
                <w:szCs w:val="21"/>
              </w:rPr>
              <w:t>月</w:t>
            </w:r>
            <w:r>
              <w:rPr>
                <w:rFonts w:ascii="Times New Roman" w:hAnsi="Times New Roman"/>
                <w:szCs w:val="21"/>
              </w:rPr>
              <w:t>29</w:t>
            </w:r>
            <w:r>
              <w:rPr>
                <w:rFonts w:hint="eastAsia" w:ascii="Times New Roman" w:hAnsi="Times New Roman"/>
                <w:szCs w:val="21"/>
              </w:rPr>
              <w:t>日</w:t>
            </w:r>
          </w:p>
          <w:p>
            <w:pPr>
              <w:rPr>
                <w:rFonts w:ascii="Times New Roman" w:hAnsi="Times New Roman"/>
                <w:szCs w:val="21"/>
              </w:rPr>
            </w:pPr>
            <w:r>
              <w:pict>
                <v:shape id="_x0000_s1026" o:spid="_x0000_s1026" o:spt="75" type="#_x0000_t75" style="position:absolute;left:0pt;margin-left:50.3pt;margin-top:12.05pt;height:50.35pt;width:79.9pt;z-index:251660288;mso-width-relative:page;mso-height-relative:page;" filled="f" o:preferrelative="t" stroked="f" coordsize="21600,21600">
                  <v:path/>
                  <v:fill on="f" focussize="0,0"/>
                  <v:stroke on="f" joinstyle="miter"/>
                  <v:imagedata r:id="rId6" o:title="签名"/>
                  <o:lock v:ext="edit" aspectratio="t"/>
                </v:shape>
              </w:pict>
            </w:r>
          </w:p>
          <w:p>
            <w:pPr>
              <w:rPr>
                <w:rFonts w:ascii="Times New Roman" w:hAnsi="Times New Roman"/>
                <w:szCs w:val="21"/>
              </w:rPr>
            </w:pP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</w:t>
            </w:r>
            <w:r>
              <w:rPr>
                <w:rFonts w:hint="eastAsia" w:ascii="Times New Roman" w:hAnsi="Times New Roman"/>
                <w:szCs w:val="21"/>
              </w:rPr>
              <w:t>员签字：</w:t>
            </w:r>
            <w:r>
              <w:rPr>
                <w:rFonts w:ascii="Times New Roman" w:hAnsi="Times New Roman"/>
                <w:szCs w:val="21"/>
              </w:rPr>
              <w:t xml:space="preserve">                                                </w:t>
            </w:r>
            <w:r>
              <w:rPr>
                <w:rFonts w:hint="eastAsia" w:ascii="Times New Roman" w:hAnsi="Times New Roman"/>
                <w:szCs w:val="21"/>
              </w:rPr>
              <w:t>部门代表签字：</w:t>
            </w:r>
          </w:p>
          <w:p>
            <w:pPr>
              <w:rPr>
                <w:rFonts w:ascii="Times New Roman" w:hAnsi="Times New Roman"/>
                <w:szCs w:val="21"/>
              </w:rPr>
            </w:pPr>
          </w:p>
        </w:tc>
      </w:tr>
    </w:tbl>
    <w:p>
      <w:pPr>
        <w:spacing w:before="240" w:after="240"/>
        <w:ind w:firstLine="3092" w:firstLineChars="1100"/>
        <w:rPr>
          <w:rFonts w:ascii="宋体"/>
          <w:b/>
          <w:color w:val="000000"/>
          <w:sz w:val="28"/>
          <w:szCs w:val="28"/>
        </w:rPr>
      </w:pPr>
      <w:r>
        <w:rPr>
          <w:rFonts w:hint="eastAsia" w:ascii="宋体" w:hAnsi="宋体"/>
          <w:b/>
          <w:color w:val="000000"/>
          <w:sz w:val="28"/>
          <w:szCs w:val="28"/>
        </w:rPr>
        <w:t>测量设备溯源</w:t>
      </w:r>
      <w:r>
        <w:rPr>
          <w:rFonts w:hint="eastAsia" w:ascii="Times New Roman" w:hAnsi="Times New Roman"/>
          <w:b/>
          <w:color w:val="000000"/>
          <w:sz w:val="28"/>
          <w:szCs w:val="28"/>
        </w:rPr>
        <w:t>抽查</w:t>
      </w:r>
      <w:r>
        <w:rPr>
          <w:rFonts w:hint="eastAsia" w:ascii="宋体" w:hAnsi="宋体"/>
          <w:b/>
          <w:color w:val="000000"/>
          <w:sz w:val="28"/>
          <w:szCs w:val="28"/>
        </w:rPr>
        <w:t>表</w:t>
      </w:r>
    </w:p>
    <w:sectPr>
      <w:headerReference r:id="rId3" w:type="default"/>
      <w:footerReference r:id="rId4" w:type="default"/>
      <w:pgSz w:w="11906" w:h="16838"/>
      <w:pgMar w:top="1135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pict>
        <v:shape id="图片 24" o:spid="_x0000_s2049" o:spt="75" type="#_x0000_t75" style="position:absolute;left:0pt;margin-left:-2.3pt;margin-top:14.85pt;height:34.1pt;width:32.3pt;mso-wrap-distance-left:9pt;mso-wrap-distance-right:9pt;z-index:-251656192;mso-width-relative:page;mso-height-relative:page;" filled="f" o:preferrelative="t" stroked="f" coordsize="21600,21600" wrapcoords="7033 0 4019 1440 -502 5760 -502 10080 0 15360 502 17280 7033 20640 11051 20640 13060 20640 13563 20640 20093 15360 21098 6240 15070 480 12558 0 7033 0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ascii="Times New Roman" w:hAnsi="Times New Roman"/>
        <w:szCs w:val="21"/>
      </w:rPr>
    </w:pPr>
    <w:r>
      <w:rPr>
        <w:rStyle w:val="12"/>
        <w:rFonts w:hint="eastAsia" w:ascii="Times New Roman" w:hAnsi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文本框 1" o:spid="_x0000_s2050" o:spt="202" type="#_x0000_t202" style="position:absolute;left:0pt;margin-left:266.5pt;margin-top:-0.4pt;height:20.6pt;width:215.85pt;z-index:251661312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ISC-A-I-09</w:t>
                </w:r>
                <w:r>
                  <w:rPr>
                    <w:rFonts w:hint="eastAsia" w:ascii="Times New Roman" w:hAnsi="Times New Roman"/>
                    <w:szCs w:val="21"/>
                  </w:rPr>
                  <w:t>测量设备溯源抽查表（</w:t>
                </w:r>
                <w:r>
                  <w:rPr>
                    <w:rFonts w:ascii="Times New Roman" w:hAnsi="Times New Roman"/>
                    <w:szCs w:val="21"/>
                  </w:rPr>
                  <w:t>06</w:t>
                </w:r>
                <w:r>
                  <w:rPr>
                    <w:rFonts w:hint="eastAsia" w:ascii="Times New Roman" w:hAnsi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12"/>
        <w:rFonts w:ascii="Times New Roman" w:hAnsi="Times New Roman"/>
        <w:w w:val="80"/>
        <w:szCs w:val="21"/>
      </w:rPr>
      <w:t>Beijing International Standard united Certification Co.,Ltd.</w:t>
    </w:r>
  </w:p>
  <w:p>
    <w:r>
      <w:pict>
        <v:shape id="直接连接符 3" o:spid="_x0000_s2051" o:spt="32" type="#_x0000_t32" style="position:absolute;left:0pt;margin-left:-0.45pt;margin-top:3pt;height:0pt;width:478pt;z-index:251662336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77FF2"/>
    <w:rsid w:val="00041D4E"/>
    <w:rsid w:val="00043705"/>
    <w:rsid w:val="00057DC2"/>
    <w:rsid w:val="000C004C"/>
    <w:rsid w:val="000C0EF5"/>
    <w:rsid w:val="000E2BFF"/>
    <w:rsid w:val="000E2E7A"/>
    <w:rsid w:val="000F2E5F"/>
    <w:rsid w:val="000F6FC2"/>
    <w:rsid w:val="0010219D"/>
    <w:rsid w:val="0010703D"/>
    <w:rsid w:val="00110EF9"/>
    <w:rsid w:val="00114E7C"/>
    <w:rsid w:val="00121368"/>
    <w:rsid w:val="00127AC3"/>
    <w:rsid w:val="001427E7"/>
    <w:rsid w:val="0014436C"/>
    <w:rsid w:val="001607CA"/>
    <w:rsid w:val="00180627"/>
    <w:rsid w:val="001B03AE"/>
    <w:rsid w:val="001C6460"/>
    <w:rsid w:val="001F2324"/>
    <w:rsid w:val="00233B59"/>
    <w:rsid w:val="00236CCE"/>
    <w:rsid w:val="002749AD"/>
    <w:rsid w:val="002C2D99"/>
    <w:rsid w:val="002D09C3"/>
    <w:rsid w:val="002D5178"/>
    <w:rsid w:val="002E5020"/>
    <w:rsid w:val="00341577"/>
    <w:rsid w:val="003639A7"/>
    <w:rsid w:val="003A0ACE"/>
    <w:rsid w:val="003B5594"/>
    <w:rsid w:val="003B63A8"/>
    <w:rsid w:val="003C3192"/>
    <w:rsid w:val="0040121A"/>
    <w:rsid w:val="0041055F"/>
    <w:rsid w:val="00446077"/>
    <w:rsid w:val="00463269"/>
    <w:rsid w:val="004826D8"/>
    <w:rsid w:val="00482773"/>
    <w:rsid w:val="00484398"/>
    <w:rsid w:val="00487236"/>
    <w:rsid w:val="004977A0"/>
    <w:rsid w:val="00497B6E"/>
    <w:rsid w:val="004A3241"/>
    <w:rsid w:val="004C1B24"/>
    <w:rsid w:val="004C41BE"/>
    <w:rsid w:val="004E08D7"/>
    <w:rsid w:val="004F6ACD"/>
    <w:rsid w:val="00502C9A"/>
    <w:rsid w:val="00510792"/>
    <w:rsid w:val="005A4145"/>
    <w:rsid w:val="005B6C7C"/>
    <w:rsid w:val="005C0687"/>
    <w:rsid w:val="005E252F"/>
    <w:rsid w:val="005F1412"/>
    <w:rsid w:val="00607543"/>
    <w:rsid w:val="00611A3D"/>
    <w:rsid w:val="00624B94"/>
    <w:rsid w:val="00634831"/>
    <w:rsid w:val="00650054"/>
    <w:rsid w:val="006577F7"/>
    <w:rsid w:val="00683A9C"/>
    <w:rsid w:val="00696272"/>
    <w:rsid w:val="006A2242"/>
    <w:rsid w:val="006D2877"/>
    <w:rsid w:val="006E25DB"/>
    <w:rsid w:val="00734D9E"/>
    <w:rsid w:val="00764C08"/>
    <w:rsid w:val="00773FEC"/>
    <w:rsid w:val="00781D5D"/>
    <w:rsid w:val="007A43CD"/>
    <w:rsid w:val="007B73C8"/>
    <w:rsid w:val="007E1913"/>
    <w:rsid w:val="0080485B"/>
    <w:rsid w:val="00811D63"/>
    <w:rsid w:val="008451CC"/>
    <w:rsid w:val="008458D6"/>
    <w:rsid w:val="008864D3"/>
    <w:rsid w:val="00893B90"/>
    <w:rsid w:val="008A2338"/>
    <w:rsid w:val="008A46F5"/>
    <w:rsid w:val="008C2065"/>
    <w:rsid w:val="008D3973"/>
    <w:rsid w:val="008F48F3"/>
    <w:rsid w:val="008F7DCE"/>
    <w:rsid w:val="009140F2"/>
    <w:rsid w:val="00920DD8"/>
    <w:rsid w:val="009417A6"/>
    <w:rsid w:val="009421F4"/>
    <w:rsid w:val="0095609B"/>
    <w:rsid w:val="00963E31"/>
    <w:rsid w:val="00970C88"/>
    <w:rsid w:val="00977A6D"/>
    <w:rsid w:val="0098287E"/>
    <w:rsid w:val="00990886"/>
    <w:rsid w:val="00991F31"/>
    <w:rsid w:val="00994325"/>
    <w:rsid w:val="009A7EE2"/>
    <w:rsid w:val="009B1C1C"/>
    <w:rsid w:val="009C3E6D"/>
    <w:rsid w:val="009F698E"/>
    <w:rsid w:val="00A17696"/>
    <w:rsid w:val="00A40879"/>
    <w:rsid w:val="00A40896"/>
    <w:rsid w:val="00A52FA1"/>
    <w:rsid w:val="00A566EE"/>
    <w:rsid w:val="00A84936"/>
    <w:rsid w:val="00A95A81"/>
    <w:rsid w:val="00AA39BF"/>
    <w:rsid w:val="00AB0B66"/>
    <w:rsid w:val="00AE09A5"/>
    <w:rsid w:val="00B7311C"/>
    <w:rsid w:val="00BB3B6C"/>
    <w:rsid w:val="00BC4096"/>
    <w:rsid w:val="00BE1055"/>
    <w:rsid w:val="00C02122"/>
    <w:rsid w:val="00C15554"/>
    <w:rsid w:val="00C30F79"/>
    <w:rsid w:val="00C37223"/>
    <w:rsid w:val="00CD2E95"/>
    <w:rsid w:val="00CD3893"/>
    <w:rsid w:val="00D023EC"/>
    <w:rsid w:val="00D1476B"/>
    <w:rsid w:val="00D37A37"/>
    <w:rsid w:val="00D77FF2"/>
    <w:rsid w:val="00D8196D"/>
    <w:rsid w:val="00D859F7"/>
    <w:rsid w:val="00DD2878"/>
    <w:rsid w:val="00DD40C3"/>
    <w:rsid w:val="00DE1BAA"/>
    <w:rsid w:val="00DE57D0"/>
    <w:rsid w:val="00DF27E1"/>
    <w:rsid w:val="00E27E12"/>
    <w:rsid w:val="00E417D3"/>
    <w:rsid w:val="00E5565A"/>
    <w:rsid w:val="00E74290"/>
    <w:rsid w:val="00E74657"/>
    <w:rsid w:val="00EC4D0B"/>
    <w:rsid w:val="00EC6AB0"/>
    <w:rsid w:val="00EE1A39"/>
    <w:rsid w:val="00F34934"/>
    <w:rsid w:val="00F456D1"/>
    <w:rsid w:val="00F530E9"/>
    <w:rsid w:val="00F67AAF"/>
    <w:rsid w:val="00F74D55"/>
    <w:rsid w:val="00F838ED"/>
    <w:rsid w:val="00F93FCD"/>
    <w:rsid w:val="00FD65BA"/>
    <w:rsid w:val="00FE546C"/>
    <w:rsid w:val="00FE7D61"/>
    <w:rsid w:val="12AC383F"/>
    <w:rsid w:val="6FA17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9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9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批注框文本 Char"/>
    <w:basedOn w:val="7"/>
    <w:link w:val="2"/>
    <w:semiHidden/>
    <w:locked/>
    <w:uiPriority w:val="99"/>
    <w:rPr>
      <w:rFonts w:cs="Times New Roman"/>
      <w:kern w:val="2"/>
      <w:sz w:val="18"/>
      <w:szCs w:val="18"/>
    </w:rPr>
  </w:style>
  <w:style w:type="character" w:customStyle="1" w:styleId="9">
    <w:name w:val="页脚 Char"/>
    <w:basedOn w:val="7"/>
    <w:link w:val="3"/>
    <w:qFormat/>
    <w:locked/>
    <w:uiPriority w:val="99"/>
    <w:rPr>
      <w:rFonts w:cs="Times New Roman"/>
      <w:sz w:val="18"/>
      <w:szCs w:val="18"/>
    </w:rPr>
  </w:style>
  <w:style w:type="character" w:customStyle="1" w:styleId="10">
    <w:name w:val="页眉 Char"/>
    <w:basedOn w:val="7"/>
    <w:link w:val="4"/>
    <w:locked/>
    <w:uiPriority w:val="99"/>
    <w:rPr>
      <w:rFonts w:cs="Times New Roman"/>
      <w:sz w:val="18"/>
      <w:szCs w:val="18"/>
    </w:rPr>
  </w:style>
  <w:style w:type="paragraph" w:customStyle="1" w:styleId="11">
    <w:name w:val="列出段落1"/>
    <w:basedOn w:val="1"/>
    <w:uiPriority w:val="99"/>
    <w:pPr>
      <w:ind w:firstLine="420" w:firstLineChars="200"/>
    </w:pPr>
  </w:style>
  <w:style w:type="character" w:customStyle="1" w:styleId="12">
    <w:name w:val="Char Char1"/>
    <w:locked/>
    <w:uiPriority w:val="99"/>
    <w:rPr>
      <w:rFonts w:ascii="宋体" w:hAnsi="Courier New" w:eastAsia="宋体"/>
      <w:kern w:val="2"/>
      <w:sz w:val="21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  <customShpInfo spid="_x0000_s2051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458</Words>
  <Characters>471</Characters>
  <Lines>3</Lines>
  <Paragraphs>1</Paragraphs>
  <TotalTime>1</TotalTime>
  <ScaleCrop>false</ScaleCrop>
  <LinksUpToDate>false</LinksUpToDate>
  <CharactersWithSpaces>928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常宁</cp:lastModifiedBy>
  <dcterms:modified xsi:type="dcterms:W3CDTF">2020-04-28T13:11:55Z</dcterms:modified>
  <cp:revision>142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