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0020-2023-QEO-2024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陕西智恒数码科技有限责任公司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916100007588268775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陕西智恒数码科技有限责任公司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西安曲江新区雁翔路旺座曲江K座1601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西安曲江新区雁翔路旺座曲江K座1601</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应用软件的设计开发；信息系统集成；信息系统运行维护服务；网络设备、音响设备、物联网设备、办公设备、人工智能硬件、幻灯及投影设备、数字视频监控系统的销售；计算机软硬件及辅助设备的零售；</w:t>
            </w:r>
          </w:p>
          <w:p w:rsidR="00114DAF">
            <w:pPr>
              <w:snapToGrid w:val="0"/>
              <w:spacing w:line="0" w:lineRule="atLeast"/>
              <w:jc w:val="left"/>
              <w:rPr>
                <w:sz w:val="21"/>
                <w:szCs w:val="21"/>
                <w:lang w:val="en-GB"/>
              </w:rPr>
            </w:pPr>
            <w:r>
              <w:rPr>
                <w:sz w:val="21"/>
                <w:szCs w:val="21"/>
                <w:lang w:val="en-GB"/>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陕西智恒数码科技有限责任公司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西安曲江新区雁翔路旺座曲江K座1601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西安曲江新区雁翔路旺座曲江K座1601</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应用软件的设计开发；信息系统集成；信息系统运行维护服务；网络设备、音响设备、物联网设备、办公设备、人工智能硬件、幻灯及投影设备、数字视频监控系统的销售；计算机软硬件及辅助设备的零售；</w:t>
            </w:r>
          </w:p>
          <w:p w:rsidR="00114DAF">
            <w:pPr>
              <w:snapToGrid w:val="0"/>
              <w:spacing w:line="0" w:lineRule="atLeast"/>
              <w:jc w:val="left"/>
              <w:rPr>
                <w:sz w:val="21"/>
                <w:szCs w:val="21"/>
                <w:lang w:val="en-GB"/>
              </w:rPr>
            </w:pPr>
            <w:r>
              <w:rPr>
                <w:sz w:val="21"/>
                <w:szCs w:val="21"/>
                <w:lang w:val="en-GB"/>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