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sz w:val="32"/>
          <w:szCs w:val="32"/>
          <w:u w:val="single"/>
          <w:lang w:val="en-US" w:eastAsia="zh-CN"/>
        </w:rPr>
      </w:pPr>
      <w:r>
        <w:rPr>
          <w:rFonts w:hint="eastAsia"/>
          <w:sz w:val="32"/>
          <w:szCs w:val="32"/>
        </w:rPr>
        <w:t>合同编号：</w:t>
      </w:r>
      <w:r>
        <w:rPr>
          <w:rFonts w:hint="eastAsia"/>
          <w:sz w:val="32"/>
          <w:szCs w:val="32"/>
          <w:u w:val="single"/>
          <w:lang w:val="en-US" w:eastAsia="zh-CN"/>
        </w:rPr>
        <w:t xml:space="preserve"> </w:t>
      </w:r>
      <w:r>
        <w:rPr>
          <w:rFonts w:hint="eastAsia" w:ascii="楷体" w:hAnsi="楷体" w:eastAsia="楷体"/>
          <w:color w:val="000000"/>
          <w:sz w:val="28"/>
          <w:szCs w:val="28"/>
          <w:u w:val="thick"/>
          <w:lang w:val="en-US" w:eastAsia="zh-CN"/>
        </w:rPr>
        <w:t>0007-2020-QEO</w:t>
      </w:r>
      <w:r>
        <w:rPr>
          <w:rFonts w:hint="eastAsia"/>
          <w:sz w:val="32"/>
          <w:szCs w:val="32"/>
          <w:u w:val="single"/>
          <w:lang w:val="en-US" w:eastAsia="zh-CN"/>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rFonts w:hint="eastAsia"/>
          <w:sz w:val="32"/>
          <w:szCs w:val="3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default" w:eastAsia="宋体"/>
          <w:sz w:val="28"/>
          <w:szCs w:val="28"/>
          <w:lang w:val="en-US" w:eastAsia="zh-CN"/>
        </w:rPr>
      </w:pPr>
      <w:r>
        <w:rPr>
          <w:rFonts w:hint="eastAsia"/>
          <w:sz w:val="28"/>
          <w:szCs w:val="28"/>
        </w:rPr>
        <w:t>受审核方：</w:t>
      </w:r>
      <w:r>
        <w:rPr>
          <w:rFonts w:hint="eastAsia"/>
          <w:sz w:val="28"/>
          <w:szCs w:val="28"/>
          <w:u w:val="single"/>
          <w:lang w:val="en-US" w:eastAsia="zh-CN"/>
        </w:rPr>
        <w:t xml:space="preserve">    </w:t>
      </w:r>
      <w:bookmarkStart w:id="0" w:name="组织名称"/>
      <w:r>
        <w:rPr>
          <w:rFonts w:hint="eastAsia" w:ascii="楷体" w:hAnsi="楷体" w:eastAsia="楷体"/>
          <w:b/>
          <w:color w:val="000000"/>
          <w:sz w:val="32"/>
          <w:szCs w:val="32"/>
          <w:u w:val="single"/>
          <w:lang w:val="en-US" w:eastAsia="zh-CN"/>
        </w:rPr>
        <w:t>东力(南通)化工有限公司</w:t>
      </w:r>
      <w:bookmarkEnd w:id="0"/>
      <w:r>
        <w:rPr>
          <w:rFonts w:hint="eastAsia"/>
          <w:sz w:val="28"/>
          <w:szCs w:val="28"/>
          <w:u w:val="single"/>
          <w:lang w:val="en-US" w:eastAsia="zh-CN"/>
        </w:rPr>
        <w:t xml:space="preserve">     </w:t>
      </w:r>
      <w:r>
        <w:rPr>
          <w:rFonts w:hint="eastAsia"/>
          <w:sz w:val="28"/>
          <w:szCs w:val="28"/>
          <w:lang w:val="en-US" w:eastAsia="zh-CN"/>
        </w:rPr>
        <w:t xml:space="preserve">  </w:t>
      </w:r>
    </w:p>
    <w:p>
      <w:pPr>
        <w:jc w:val="both"/>
        <w:rPr>
          <w:rFonts w:hint="eastAsia"/>
          <w:sz w:val="28"/>
          <w:szCs w:val="28"/>
        </w:rPr>
      </w:pPr>
    </w:p>
    <w:p>
      <w:pPr>
        <w:jc w:val="both"/>
        <w:rPr>
          <w:sz w:val="28"/>
          <w:szCs w:val="28"/>
        </w:rPr>
      </w:pPr>
      <w:r>
        <w:rPr>
          <w:rFonts w:hint="eastAsia"/>
          <w:sz w:val="28"/>
          <w:szCs w:val="28"/>
        </w:rPr>
        <w:t>审核体系：</w:t>
      </w:r>
    </w:p>
    <w:p>
      <w:pPr>
        <w:jc w:val="left"/>
        <w:rPr>
          <w:rFonts w:hint="eastAsia"/>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rFonts w:hint="eastAsia"/>
          <w:sz w:val="28"/>
          <w:szCs w:val="28"/>
        </w:rPr>
      </w:pPr>
      <w:r>
        <w:rPr>
          <w:rFonts w:hint="eastAsia"/>
          <w:sz w:val="28"/>
          <w:szCs w:val="28"/>
        </w:rPr>
        <w:t>□</w:t>
      </w:r>
      <w:r>
        <w:rPr>
          <w:rFonts w:hint="eastAsia"/>
          <w:sz w:val="28"/>
          <w:szCs w:val="28"/>
          <w:lang w:val="en-US" w:eastAsia="zh-CN"/>
        </w:rPr>
        <w:t>工程建筑施工企业</w:t>
      </w:r>
      <w:r>
        <w:rPr>
          <w:rFonts w:hint="eastAsia"/>
          <w:sz w:val="28"/>
          <w:szCs w:val="28"/>
        </w:rPr>
        <w:t>质量管理体系（</w:t>
      </w:r>
      <w:r>
        <w:rPr>
          <w:rFonts w:hint="eastAsia"/>
          <w:sz w:val="28"/>
          <w:szCs w:val="28"/>
          <w:lang w:val="en-US" w:eastAsia="zh-CN"/>
        </w:rPr>
        <w:t>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rFonts w:hint="eastAsia"/>
          <w:sz w:val="28"/>
          <w:szCs w:val="28"/>
        </w:rPr>
      </w:pPr>
      <w:r>
        <w:rPr>
          <w:rFonts w:hint="eastAsia"/>
          <w:sz w:val="28"/>
          <w:szCs w:val="28"/>
        </w:rPr>
        <w:t>□食品安全管理体系</w:t>
      </w:r>
      <w:r>
        <w:rPr>
          <w:rFonts w:hint="eastAsia"/>
          <w:sz w:val="28"/>
          <w:szCs w:val="28"/>
          <w:lang w:eastAsia="zh-CN"/>
        </w:rPr>
        <w:t>（</w:t>
      </w:r>
      <w:r>
        <w:rPr>
          <w:rFonts w:hint="eastAsia"/>
          <w:sz w:val="28"/>
          <w:szCs w:val="28"/>
        </w:rPr>
        <w:t>FSMS</w:t>
      </w:r>
      <w:r>
        <w:rPr>
          <w:rFonts w:hint="eastAsia"/>
          <w:sz w:val="28"/>
          <w:szCs w:val="28"/>
          <w:lang w:eastAsia="zh-CN"/>
        </w:rPr>
        <w:t>）</w:t>
      </w:r>
    </w:p>
    <w:p>
      <w:pPr>
        <w:jc w:val="left"/>
        <w:rPr>
          <w:rFonts w:hint="eastAsia"/>
          <w:sz w:val="28"/>
          <w:szCs w:val="28"/>
        </w:rPr>
      </w:pPr>
      <w:r>
        <w:rPr>
          <w:rFonts w:hint="eastAsia"/>
          <w:sz w:val="28"/>
          <w:szCs w:val="28"/>
        </w:rPr>
        <w:t>□危害分析与关键控制点管理体系</w:t>
      </w:r>
      <w:r>
        <w:rPr>
          <w:rFonts w:hint="eastAsia"/>
          <w:sz w:val="28"/>
          <w:szCs w:val="28"/>
          <w:lang w:eastAsia="zh-CN"/>
        </w:rPr>
        <w:t>（</w:t>
      </w:r>
      <w:r>
        <w:rPr>
          <w:rFonts w:hint="eastAsia"/>
          <w:sz w:val="28"/>
          <w:szCs w:val="28"/>
        </w:rPr>
        <w:t>HACCP</w:t>
      </w:r>
      <w:r>
        <w:rPr>
          <w:rFonts w:hint="eastAsia"/>
          <w:sz w:val="28"/>
          <w:szCs w:val="28"/>
          <w:lang w:eastAsia="zh-CN"/>
        </w:rPr>
        <w:t>）</w:t>
      </w:r>
    </w:p>
    <w:p>
      <w:pPr>
        <w:jc w:val="left"/>
        <w:rPr>
          <w:rFonts w:hint="eastAsia"/>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sz w:val="32"/>
          <w:szCs w:val="32"/>
        </w:rPr>
        <w:fldChar w:fldCharType="begin"/>
      </w:r>
      <w:r>
        <w:rPr>
          <w:sz w:val="32"/>
          <w:szCs w:val="32"/>
        </w:rPr>
        <w:instrText xml:space="preserve"> HYPERLINK "http://www.china-isc.org.cn" </w:instrText>
      </w:r>
      <w:r>
        <w:rPr>
          <w:sz w:val="32"/>
          <w:szCs w:val="32"/>
        </w:rPr>
        <w:fldChar w:fldCharType="separate"/>
      </w:r>
      <w:r>
        <w:rPr>
          <w:rFonts w:hint="eastAsia"/>
          <w:sz w:val="32"/>
          <w:szCs w:val="32"/>
        </w:rPr>
        <w:t>www.china-isc.org.cn</w:t>
      </w:r>
      <w:r>
        <w:rPr>
          <w:rFonts w:hint="eastAsia"/>
          <w:sz w:val="32"/>
          <w:szCs w:val="32"/>
        </w:rPr>
        <w:fldChar w:fldCharType="end"/>
      </w:r>
    </w:p>
    <w:p>
      <w:r>
        <w:rPr>
          <w:rFonts w:hint="eastAsia"/>
          <w:lang w:val="en-US" w:eastAsia="zh-CN"/>
        </w:rPr>
        <w:t>一</w:t>
      </w:r>
      <w:r>
        <w:rPr>
          <w:rFonts w:hint="eastAsia"/>
        </w:rPr>
        <w:t>、受审核方基本信息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受审核方名称</w:t>
            </w:r>
          </w:p>
        </w:tc>
        <w:tc>
          <w:tcPr>
            <w:tcW w:w="8058" w:type="dxa"/>
            <w:gridSpan w:val="5"/>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sz w:val="21"/>
                <w:szCs w:val="21"/>
              </w:rPr>
              <w:t>东力(南通)化工有限公司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注册地址</w:t>
            </w:r>
          </w:p>
        </w:tc>
        <w:tc>
          <w:tcPr>
            <w:tcW w:w="5045" w:type="dxa"/>
            <w:gridSpan w:val="3"/>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4"/>
                <w:szCs w:val="24"/>
                <w:lang w:val="en-US" w:eastAsia="zh-CN" w:bidi="ar-SA"/>
              </w:rPr>
            </w:pPr>
            <w:r>
              <w:rPr>
                <w:rFonts w:hint="eastAsia"/>
              </w:rPr>
              <w:t>江苏省如东县洋口化学工业园聚集区</w:t>
            </w:r>
          </w:p>
        </w:tc>
        <w:tc>
          <w:tcPr>
            <w:tcW w:w="1242" w:type="dxa"/>
            <w:vMerge w:val="restart"/>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邮编</w:t>
            </w:r>
          </w:p>
          <w:p>
            <w:pPr>
              <w:keepNext w:val="0"/>
              <w:keepLines w:val="0"/>
              <w:suppressLineNumbers w:val="0"/>
              <w:spacing w:before="0" w:beforeAutospacing="0" w:after="0" w:afterAutospacing="0"/>
              <w:ind w:left="0" w:right="0"/>
              <w:rPr>
                <w:rFonts w:hint="eastAsia"/>
              </w:rPr>
            </w:pPr>
          </w:p>
        </w:tc>
        <w:tc>
          <w:tcPr>
            <w:tcW w:w="1771"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226407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经营地址</w:t>
            </w:r>
          </w:p>
        </w:tc>
        <w:tc>
          <w:tcPr>
            <w:tcW w:w="5045" w:type="dxa"/>
            <w:gridSpan w:val="3"/>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4"/>
                <w:szCs w:val="24"/>
                <w:lang w:val="en-US" w:eastAsia="zh-CN" w:bidi="ar-SA"/>
              </w:rPr>
            </w:pPr>
            <w:r>
              <w:rPr>
                <w:rFonts w:hint="eastAsia"/>
              </w:rPr>
              <w:t>江苏省如东县洋口化学工业园聚集区</w:t>
            </w:r>
          </w:p>
        </w:tc>
        <w:tc>
          <w:tcPr>
            <w:tcW w:w="1242" w:type="dxa"/>
            <w:vMerge w:val="continue"/>
            <w:vAlign w:val="center"/>
          </w:tcPr>
          <w:p>
            <w:pPr>
              <w:keepNext w:val="0"/>
              <w:keepLines w:val="0"/>
              <w:suppressLineNumbers w:val="0"/>
              <w:spacing w:before="0" w:beforeAutospacing="0" w:after="0" w:afterAutospacing="0"/>
              <w:ind w:left="0" w:right="0"/>
              <w:rPr>
                <w:rFonts w:hint="eastAsia"/>
              </w:rPr>
            </w:pPr>
          </w:p>
        </w:tc>
        <w:tc>
          <w:tcPr>
            <w:tcW w:w="1771"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226407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联系人</w:t>
            </w:r>
          </w:p>
        </w:tc>
        <w:tc>
          <w:tcPr>
            <w:tcW w:w="1552"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r>
              <w:rPr>
                <w:rFonts w:hint="eastAsia"/>
                <w:sz w:val="21"/>
                <w:szCs w:val="21"/>
              </w:rPr>
              <w:t>徐林</w:t>
            </w:r>
          </w:p>
        </w:tc>
        <w:tc>
          <w:tcPr>
            <w:tcW w:w="1313"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电话</w:t>
            </w:r>
            <w:r>
              <w:rPr>
                <w:rFonts w:hint="eastAsia" w:ascii="宋体"/>
                <w:b/>
                <w:color w:val="000000"/>
                <w:sz w:val="21"/>
                <w:szCs w:val="21"/>
              </w:rPr>
              <w:t>.</w:t>
            </w:r>
          </w:p>
        </w:tc>
        <w:tc>
          <w:tcPr>
            <w:tcW w:w="2180"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sz w:val="21"/>
                <w:szCs w:val="21"/>
              </w:rPr>
              <w:t>15862750917</w:t>
            </w:r>
          </w:p>
        </w:tc>
        <w:tc>
          <w:tcPr>
            <w:tcW w:w="1242"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传真</w:t>
            </w:r>
          </w:p>
        </w:tc>
        <w:tc>
          <w:tcPr>
            <w:tcW w:w="1771"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法人代表</w:t>
            </w:r>
          </w:p>
        </w:tc>
        <w:tc>
          <w:tcPr>
            <w:tcW w:w="1552"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ascii="宋体"/>
                <w:b/>
                <w:color w:val="000000"/>
                <w:sz w:val="21"/>
                <w:szCs w:val="21"/>
                <w:lang w:val="en-US" w:eastAsia="zh-CN"/>
              </w:rPr>
              <w:t>周建</w:t>
            </w:r>
          </w:p>
        </w:tc>
        <w:tc>
          <w:tcPr>
            <w:tcW w:w="1313" w:type="dxa"/>
            <w:vAlign w:val="center"/>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管理者代表</w:t>
            </w:r>
          </w:p>
        </w:tc>
        <w:tc>
          <w:tcPr>
            <w:tcW w:w="2180"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sz w:val="21"/>
                <w:szCs w:val="21"/>
              </w:rPr>
              <w:t>徐林</w:t>
            </w:r>
          </w:p>
        </w:tc>
        <w:tc>
          <w:tcPr>
            <w:tcW w:w="1242"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 w:val="21"/>
                <w:szCs w:val="21"/>
              </w:rPr>
              <w:t>邮箱</w:t>
            </w:r>
          </w:p>
        </w:tc>
        <w:tc>
          <w:tcPr>
            <w:tcW w:w="1771"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5"/>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受审核组织的班次：</w:t>
            </w:r>
            <w:r>
              <w:rPr>
                <w:rFonts w:hint="eastAsia"/>
                <w:lang w:eastAsia="zh-CN"/>
              </w:rPr>
              <w:t>□</w:t>
            </w:r>
            <w:r>
              <w:rPr>
                <w:rFonts w:hint="eastAsia"/>
                <w:vertAlign w:val="baseline"/>
                <w:lang w:val="en-US" w:eastAsia="zh-CN"/>
              </w:rPr>
              <w:t xml:space="preserve">单班 </w:t>
            </w:r>
            <w:r>
              <w:rPr>
                <w:rFonts w:hint="eastAsia"/>
              </w:rPr>
              <w:t>□</w:t>
            </w:r>
            <w:r>
              <w:rPr>
                <w:rFonts w:hint="eastAsia"/>
                <w:vertAlign w:val="baseline"/>
                <w:lang w:val="en-US" w:eastAsia="zh-CN"/>
              </w:rPr>
              <w:t xml:space="preserve">双班 </w:t>
            </w:r>
            <w:r>
              <w:rPr>
                <w:rFonts w:hint="eastAsia"/>
                <w:lang w:eastAsia="zh-CN"/>
              </w:rPr>
              <w:t>☑</w:t>
            </w:r>
            <w:r>
              <w:rPr>
                <w:rFonts w:hint="eastAsia"/>
                <w:vertAlign w:val="baseline"/>
                <w:lang w:val="en-US" w:eastAsia="zh-CN"/>
              </w:rPr>
              <w:t xml:space="preserve">三班  </w:t>
            </w:r>
            <w:r>
              <w:rPr>
                <w:rFonts w:hint="eastAsia"/>
                <w:lang w:eastAsia="zh-CN"/>
              </w:rPr>
              <w:t>□</w:t>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存在</w:t>
            </w:r>
            <w:r>
              <w:rPr>
                <w:rFonts w:hint="eastAsia"/>
                <w:highlight w:val="none"/>
                <w:vertAlign w:val="baseline"/>
                <w:lang w:eastAsia="zh-CN"/>
              </w:rPr>
              <w:t>多班次操作，已审核</w:t>
            </w:r>
            <w:r>
              <w:rPr>
                <w:rFonts w:hint="eastAsia"/>
                <w:highlight w:val="none"/>
                <w:vertAlign w:val="baseline"/>
                <w:lang w:val="en-US" w:eastAsia="zh-CN"/>
              </w:rPr>
              <w:t>了</w:t>
            </w:r>
            <w:r>
              <w:rPr>
                <w:rFonts w:hint="eastAsia"/>
                <w:highlight w:val="none"/>
                <w:vertAlign w:val="baseline"/>
                <w:lang w:eastAsia="zh-CN"/>
              </w:rPr>
              <w:t>所有班次，</w:t>
            </w:r>
            <w:r>
              <w:rPr>
                <w:rFonts w:hint="eastAsia"/>
                <w:highlight w:val="none"/>
                <w:vertAlign w:val="baseline"/>
                <w:lang w:val="en-US" w:eastAsia="zh-CN"/>
              </w:rPr>
              <w:t>见审核计划和审核记录</w:t>
            </w:r>
          </w:p>
          <w:p>
            <w:pPr>
              <w:keepNext w:val="0"/>
              <w:keepLines w:val="0"/>
              <w:widowControl w:val="0"/>
              <w:numPr>
                <w:ilvl w:val="0"/>
                <w:numId w:val="0"/>
              </w:numPr>
              <w:suppressLineNumbers w:val="0"/>
              <w:spacing w:before="0" w:beforeAutospacing="0" w:after="0" w:afterAutospacing="0"/>
              <w:ind w:left="0" w:right="0"/>
              <w:jc w:val="both"/>
              <w:rPr>
                <w:rFonts w:hint="eastAsia"/>
              </w:rPr>
            </w:pPr>
            <w:r>
              <w:rPr>
                <w:rFonts w:hint="eastAsia"/>
                <w:highlight w:val="none"/>
                <w:lang w:eastAsia="zh-CN"/>
              </w:rPr>
              <w:t>☑</w:t>
            </w:r>
            <w:r>
              <w:rPr>
                <w:rFonts w:hint="eastAsia"/>
                <w:highlight w:val="none"/>
                <w:lang w:val="en-US" w:eastAsia="zh-CN"/>
              </w:rPr>
              <w:t>未对</w:t>
            </w:r>
            <w:r>
              <w:rPr>
                <w:rFonts w:hint="eastAsia"/>
                <w:highlight w:val="none"/>
                <w:vertAlign w:val="baseline"/>
                <w:lang w:eastAsia="zh-CN"/>
              </w:rPr>
              <w:t>所有班次都被审核，</w:t>
            </w:r>
            <w:r>
              <w:rPr>
                <w:rFonts w:hint="eastAsia"/>
                <w:highlight w:val="none"/>
                <w:vertAlign w:val="baseline"/>
                <w:lang w:val="en-US" w:eastAsia="zh-CN"/>
              </w:rPr>
              <w:t>除对</w:t>
            </w:r>
            <w:r>
              <w:rPr>
                <w:rFonts w:hint="eastAsia"/>
                <w:highlight w:val="none"/>
                <w:u w:val="single"/>
                <w:vertAlign w:val="baseline"/>
                <w:lang w:val="en-US" w:eastAsia="zh-CN"/>
              </w:rPr>
              <w:t>白班</w:t>
            </w:r>
            <w:r>
              <w:rPr>
                <w:rFonts w:hint="eastAsia"/>
                <w:highlight w:val="none"/>
                <w:u w:val="none"/>
                <w:vertAlign w:val="baseline"/>
                <w:lang w:val="en-US" w:eastAsia="zh-CN"/>
              </w:rPr>
              <w:t>进行审核外，</w:t>
            </w:r>
            <w:r>
              <w:rPr>
                <w:rFonts w:hint="eastAsia"/>
                <w:highlight w:val="none"/>
                <w:vertAlign w:val="baseline"/>
                <w:lang w:val="en-US" w:eastAsia="zh-CN"/>
              </w:rPr>
              <w:t>在4月26日晚19:00-21：00对</w:t>
            </w:r>
            <w:r>
              <w:rPr>
                <w:rFonts w:hint="eastAsia"/>
                <w:highlight w:val="none"/>
                <w:u w:val="single"/>
                <w:vertAlign w:val="baseline"/>
                <w:lang w:val="en-US" w:eastAsia="zh-CN"/>
              </w:rPr>
              <w:t>晚班</w:t>
            </w:r>
            <w:r>
              <w:rPr>
                <w:rFonts w:hint="eastAsia"/>
                <w:highlight w:val="none"/>
                <w:u w:val="none"/>
                <w:vertAlign w:val="baseline"/>
                <w:lang w:val="en-US" w:eastAsia="zh-CN"/>
              </w:rPr>
              <w:t>的进行了</w:t>
            </w:r>
            <w:r>
              <w:rPr>
                <w:rFonts w:hint="eastAsia"/>
                <w:highlight w:val="none"/>
                <w:u w:val="single"/>
                <w:vertAlign w:val="baseline"/>
                <w:lang w:val="en-US" w:eastAsia="zh-CN"/>
              </w:rPr>
              <w:t>生产现场</w:t>
            </w:r>
            <w:r>
              <w:rPr>
                <w:rFonts w:hint="eastAsia"/>
                <w:highlight w:val="none"/>
                <w:vertAlign w:val="baseline"/>
                <w:lang w:val="en-US" w:eastAsia="zh-CN"/>
              </w:rPr>
              <w:t>审核；</w:t>
            </w:r>
            <w:r>
              <w:rPr>
                <w:rFonts w:hint="eastAsia"/>
                <w:highlight w:val="none"/>
                <w:vertAlign w:val="baseline"/>
                <w:lang w:eastAsia="zh-CN"/>
              </w:rPr>
              <w:t>没</w:t>
            </w:r>
            <w:r>
              <w:rPr>
                <w:rFonts w:hint="eastAsia"/>
                <w:highlight w:val="none"/>
                <w:vertAlign w:val="baseline"/>
                <w:lang w:val="en-US" w:eastAsia="zh-CN"/>
              </w:rPr>
              <w:t>对</w:t>
            </w:r>
            <w:r>
              <w:rPr>
                <w:rFonts w:hint="eastAsia"/>
                <w:highlight w:val="none"/>
                <w:u w:val="single"/>
                <w:vertAlign w:val="baseline"/>
                <w:lang w:val="en-US" w:eastAsia="zh-CN"/>
              </w:rPr>
              <w:t>夜班</w:t>
            </w:r>
            <w:r>
              <w:rPr>
                <w:rFonts w:hint="eastAsia"/>
                <w:highlight w:val="none"/>
                <w:vertAlign w:val="baseline"/>
                <w:lang w:eastAsia="zh-CN"/>
              </w:rPr>
              <w:t>审核，</w:t>
            </w:r>
            <w:r>
              <w:rPr>
                <w:rFonts w:hint="eastAsia"/>
                <w:highlight w:val="none"/>
                <w:vertAlign w:val="baseline"/>
                <w:lang w:val="en-US" w:eastAsia="zh-CN"/>
              </w:rPr>
              <w:t>但是对所有班次的记录进行了抽查</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keepNext w:val="0"/>
              <w:keepLines w:val="0"/>
              <w:suppressLineNumbers w:val="0"/>
              <w:tabs>
                <w:tab w:val="left" w:pos="0"/>
              </w:tabs>
              <w:spacing w:before="0" w:beforeAutospacing="0" w:after="0" w:afterAutospacing="0"/>
              <w:ind w:left="0" w:right="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keepNext w:val="0"/>
              <w:keepLines w:val="0"/>
              <w:suppressLineNumbers w:val="0"/>
              <w:tabs>
                <w:tab w:val="left" w:pos="0"/>
              </w:tabs>
              <w:spacing w:before="0" w:beforeAutospacing="0" w:after="0" w:afterAutospacing="0"/>
              <w:ind w:left="0" w:right="0"/>
              <w:rPr>
                <w:rFonts w:hint="eastAsia" w:ascii="宋体" w:hAnsi="宋体"/>
                <w:color w:val="000000"/>
                <w:sz w:val="21"/>
                <w:szCs w:val="21"/>
                <w:highlight w:val="none"/>
                <w:lang w:val="en-US" w:eastAsia="zh-CN"/>
              </w:rPr>
            </w:pPr>
          </w:p>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8058" w:type="dxa"/>
            <w:gridSpan w:val="5"/>
            <w:shd w:val="clear" w:color="auto" w:fill="auto"/>
            <w:vAlign w:val="top"/>
          </w:tcPr>
          <w:p>
            <w:pPr>
              <w:keepNext w:val="0"/>
              <w:keepLines w:val="0"/>
              <w:suppressLineNumbers w:val="0"/>
              <w:tabs>
                <w:tab w:val="left" w:pos="360"/>
              </w:tabs>
              <w:spacing w:before="0" w:beforeAutospacing="0" w:after="0" w:afterAutospacing="0"/>
              <w:ind w:left="360" w:leftChars="0" w:right="0" w:hanging="360" w:firstLineChars="0"/>
              <w:rPr>
                <w:rFonts w:hint="eastAsia" w:ascii="宋体" w:hAnsi="Times New Roman" w:eastAsia="宋体" w:cs="Times New Roman"/>
                <w:color w:val="000000"/>
                <w:kern w:val="2"/>
                <w:sz w:val="21"/>
                <w:szCs w:val="21"/>
                <w:highlight w:val="none"/>
                <w:lang w:val="en-US" w:eastAsia="zh-CN" w:bidi="ar-SA"/>
              </w:rPr>
            </w:pPr>
            <w:r>
              <w:rPr>
                <w:rFonts w:hint="eastAsia"/>
              </w:rPr>
              <w:drawing>
                <wp:inline distT="0" distB="0" distL="114300" distR="114300">
                  <wp:extent cx="4977130" cy="722630"/>
                  <wp:effectExtent l="0" t="0" r="635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977130" cy="72263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Align w:val="top"/>
          </w:tcPr>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0" w:type="auto"/>
            <w:gridSpan w:val="5"/>
            <w:vAlign w:val="top"/>
          </w:tcPr>
          <w:p>
            <w:pPr>
              <w:keepNext w:val="0"/>
              <w:keepLines w:val="0"/>
              <w:suppressLineNumbers w:val="0"/>
              <w:tabs>
                <w:tab w:val="left" w:pos="360"/>
              </w:tabs>
              <w:spacing w:before="0" w:beforeAutospacing="0" w:after="0" w:afterAutospacing="0"/>
              <w:ind w:left="360" w:leftChars="0" w:right="0" w:hanging="360" w:firstLineChars="0"/>
              <w:rPr>
                <w:rFonts w:hint="eastAsia" w:ascii="Times New Roman" w:hAnsi="Times New Roman" w:eastAsia="宋体" w:cs="Times New Roman"/>
                <w:kern w:val="2"/>
                <w:sz w:val="21"/>
                <w:szCs w:val="24"/>
                <w:lang w:val="en-US" w:eastAsia="zh-CN" w:bidi="ar-SA"/>
              </w:rPr>
            </w:pPr>
            <w:r>
              <w:rPr>
                <w:rFonts w:hint="eastAsia"/>
              </w:rPr>
              <w:drawing>
                <wp:inline distT="0" distB="0" distL="114300" distR="114300">
                  <wp:extent cx="4979035" cy="751205"/>
                  <wp:effectExtent l="0" t="0" r="4445"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979035" cy="751205"/>
                          </a:xfrm>
                          <a:prstGeom prst="rect">
                            <a:avLst/>
                          </a:prstGeom>
                          <a:noFill/>
                          <a:ln>
                            <a:noFill/>
                          </a:ln>
                        </pic:spPr>
                      </pic:pic>
                    </a:graphicData>
                  </a:graphic>
                </wp:inline>
              </w:drawing>
            </w: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7"/>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远程审核日期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rPr>
            </w:pPr>
            <w:bookmarkStart w:id="1" w:name="auDate"/>
            <w:bookmarkEnd w:id="1"/>
            <w:r>
              <w:rPr>
                <w:rFonts w:hint="eastAsia"/>
                <w:lang w:val="en-US" w:eastAsia="zh-CN"/>
              </w:rPr>
              <w:t xml:space="preserve">2020年3 月16日08:00 至 2020年 3月17日 17：00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现场审核日期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2020年4 月66日13:00 至 2020年 4月30日 10：30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t>□</w:t>
            </w:r>
            <w:r>
              <w:rPr>
                <w:rFonts w:hint="eastAsia"/>
                <w:lang w:val="en-US" w:eastAsia="zh-CN"/>
              </w:rPr>
              <w:t xml:space="preserve">第  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lang w:eastAsia="zh-CN"/>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审核准则</w:t>
            </w:r>
          </w:p>
          <w:p>
            <w:pPr>
              <w:keepNext w:val="0"/>
              <w:keepLines w:val="0"/>
              <w:suppressLineNumbers w:val="0"/>
              <w:spacing w:before="0" w:beforeAutospacing="0" w:after="0" w:afterAutospacing="0"/>
              <w:ind w:left="0" w:right="0"/>
              <w:rPr>
                <w:rFonts w:hint="eastAsia"/>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lang w:val="de-DE"/>
              </w:rPr>
            </w:pPr>
            <w:r>
              <w:rPr>
                <w:rFonts w:hint="eastAsia"/>
                <w:lang w:val="de-DE" w:eastAsia="zh-CN"/>
              </w:rPr>
              <w:t>☑</w:t>
            </w:r>
            <w:r>
              <w:rPr>
                <w:rFonts w:hint="eastAsia"/>
                <w:lang w:val="de-DE"/>
              </w:rPr>
              <w:t>GB/T19001-2016</w:t>
            </w:r>
            <w:r>
              <w:rPr>
                <w:rFonts w:hint="eastAsia"/>
                <w:lang w:val="en-US" w:eastAsia="zh-CN"/>
              </w:rPr>
              <w:t xml:space="preserve">  </w:t>
            </w:r>
            <w:r>
              <w:rPr>
                <w:rFonts w:hint="eastAsia"/>
                <w:lang w:val="de-DE"/>
              </w:rPr>
              <w:t>□GB/T 50430-2017</w:t>
            </w:r>
            <w:r>
              <w:rPr>
                <w:rFonts w:hint="eastAsia"/>
                <w:lang w:val="en-US" w:eastAsia="zh-CN"/>
              </w:rPr>
              <w:t xml:space="preserve">    </w:t>
            </w:r>
            <w:r>
              <w:rPr>
                <w:rFonts w:hint="eastAsia"/>
                <w:lang w:val="de-DE" w:eastAsia="zh-CN"/>
              </w:rPr>
              <w:t>☑</w:t>
            </w:r>
            <w:r>
              <w:rPr>
                <w:rFonts w:hint="eastAsia"/>
                <w:lang w:val="de-DE"/>
              </w:rPr>
              <w:t>GB/T24001-2016</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GB/T28001-2011</w:t>
            </w:r>
            <w:r>
              <w:rPr>
                <w:rFonts w:hint="eastAsia"/>
                <w:lang w:val="en-US" w:eastAsia="zh-CN"/>
              </w:rPr>
              <w:t xml:space="preserve">  </w:t>
            </w:r>
            <w:r>
              <w:rPr>
                <w:rFonts w:hint="eastAsia"/>
                <w:lang w:val="de-DE" w:eastAsia="zh-CN"/>
              </w:rPr>
              <w:t>□</w:t>
            </w:r>
            <w:r>
              <w:rPr>
                <w:rFonts w:hint="eastAsia"/>
                <w:lang w:val="de-DE"/>
              </w:rPr>
              <w:t>ISO45001：2018标准</w:t>
            </w:r>
            <w:r>
              <w:rPr>
                <w:rFonts w:hint="eastAsia"/>
                <w:lang w:val="en-US" w:eastAsia="zh-CN"/>
              </w:rPr>
              <w:t xml:space="preserve">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FSMS：</w:t>
            </w:r>
            <w:r>
              <w:rPr>
                <w:rFonts w:hint="eastAsia"/>
                <w:lang w:val="de-DE" w:eastAsia="zh-CN"/>
              </w:rPr>
              <w:t>□</w:t>
            </w:r>
            <w:r>
              <w:rPr>
                <w:rFonts w:hint="eastAsia"/>
                <w:lang w:val="de-DE"/>
              </w:rPr>
              <w:t xml:space="preserve"> GB/T22000-2006</w:t>
            </w:r>
            <w:r>
              <w:rPr>
                <w:rFonts w:hint="eastAsia"/>
                <w:lang w:val="en-US" w:eastAsia="zh-CN"/>
              </w:rPr>
              <w:t xml:space="preserve">  </w:t>
            </w:r>
            <w:r>
              <w:rPr>
                <w:rFonts w:hint="eastAsia"/>
                <w:lang w:val="de-DE" w:eastAsia="zh-CN"/>
              </w:rPr>
              <w:t>□</w:t>
            </w:r>
            <w:r>
              <w:rPr>
                <w:rFonts w:hint="eastAsia"/>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HACCP：□ GB/T27341-2009</w:t>
            </w:r>
            <w:r>
              <w:rPr>
                <w:rFonts w:hint="eastAsia"/>
                <w:lang w:val="en-US" w:eastAsia="zh-CN"/>
              </w:rPr>
              <w:t xml:space="preserve"> </w:t>
            </w:r>
            <w:r>
              <w:rPr>
                <w:rFonts w:hint="eastAsia"/>
                <w:lang w:val="de-DE"/>
              </w:rPr>
              <w:t>□ GB 14881-2013 □《危害分析与关键控制点（HACCP体系）认证补充要求 1.0》</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受审核方</w:t>
            </w:r>
            <w:r>
              <w:rPr>
                <w:rFonts w:hint="eastAsia"/>
                <w:lang w:val="en-US" w:eastAsia="zh-CN"/>
              </w:rPr>
              <w:t xml:space="preserve">管理体系成文信息               </w:t>
            </w:r>
            <w:r>
              <w:rPr>
                <w:rFonts w:hint="eastAsia"/>
                <w:lang w:val="de-DE" w:eastAsia="zh-CN"/>
              </w:rPr>
              <w:t>☑</w:t>
            </w:r>
            <w:r>
              <w:rPr>
                <w:rFonts w:hint="eastAsia"/>
                <w:lang w:val="en-US" w:eastAsia="zh-CN"/>
              </w:rPr>
              <w:t>顾客要求</w:t>
            </w:r>
          </w:p>
          <w:p>
            <w:pPr>
              <w:keepNext w:val="0"/>
              <w:keepLines w:val="0"/>
              <w:suppressLineNumbers w:val="0"/>
              <w:spacing w:before="0" w:beforeAutospacing="0" w:after="0" w:afterAutospacing="0"/>
              <w:ind w:left="0" w:right="0"/>
              <w:rPr>
                <w:rFonts w:hint="eastAsia"/>
                <w:lang w:val="en-US"/>
              </w:rPr>
            </w:pPr>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rPr>
              <w:t>QMS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cs="Times New Roman"/>
                <w:color w:val="0000FF"/>
                <w:kern w:val="2"/>
                <w:sz w:val="21"/>
                <w:szCs w:val="21"/>
                <w:shd w:val="clear" w:color="auto" w:fill="auto"/>
                <w:lang w:val="en-US" w:eastAsia="zh-CN" w:bidi="ar-SA"/>
              </w:rPr>
              <w:t>甲基肼（含40%甲基肼水溶液）及副产品1，1-二甲基肼；3-（2，2，2-三甲基肼）丙酸甲酯溴盐、3-（2，2，2-三甲基肼）丙酸盐二水合物的研发和生产</w:t>
            </w: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sz w:val="20"/>
              </w:rPr>
              <w:t>Q：12.01.03;12.01.04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Ec</w:t>
            </w:r>
            <w:r>
              <w:rPr>
                <w:rFonts w:hint="eastAsia"/>
              </w:rPr>
              <w:t>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EMS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cs="Times New Roman"/>
                <w:color w:val="0000FF"/>
                <w:kern w:val="2"/>
                <w:sz w:val="21"/>
                <w:szCs w:val="21"/>
                <w:shd w:val="clear" w:color="auto" w:fill="auto"/>
                <w:lang w:val="en-US" w:eastAsia="zh-CN" w:bidi="ar-SA"/>
              </w:rPr>
              <w:t>甲基肼（含40%甲基肼水溶液）及副产品1，1-二甲基肼；3-（2，2，2-三甲基肼）丙酸甲酯溴盐、3-（2，2，2-三甲基肼）丙酸盐二水合物的研发和生产</w:t>
            </w:r>
            <w:r>
              <w:rPr>
                <w:rFonts w:hint="eastAsia"/>
                <w:sz w:val="21"/>
                <w:szCs w:val="21"/>
              </w:rPr>
              <w:t>及其所涉及场所的环境管理活动</w:t>
            </w:r>
          </w:p>
        </w:tc>
        <w:tc>
          <w:tcPr>
            <w:tcW w:w="3268" w:type="dxa"/>
            <w:gridSpan w:val="2"/>
            <w:vAlign w:val="center"/>
          </w:tcPr>
          <w:p>
            <w:pPr>
              <w:keepNext w:val="0"/>
              <w:keepLines w:val="0"/>
              <w:suppressLineNumbers w:val="0"/>
              <w:spacing w:before="0" w:beforeAutospacing="0" w:after="0" w:afterAutospacing="0"/>
              <w:ind w:left="0" w:right="0"/>
              <w:jc w:val="left"/>
              <w:rPr>
                <w:rFonts w:hint="eastAsia"/>
                <w:sz w:val="20"/>
              </w:rPr>
            </w:pPr>
            <w:r>
              <w:rPr>
                <w:rFonts w:hint="eastAsia"/>
                <w:sz w:val="20"/>
              </w:rPr>
              <w:t>E：12.01.03;12.01.04</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OHSMS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cs="Times New Roman"/>
                <w:color w:val="0000FF"/>
                <w:kern w:val="2"/>
                <w:sz w:val="21"/>
                <w:szCs w:val="21"/>
                <w:shd w:val="clear" w:color="auto" w:fill="auto"/>
                <w:lang w:val="en-US" w:eastAsia="zh-CN" w:bidi="ar-SA"/>
              </w:rPr>
              <w:t>甲基肼（含40%甲基肼水溶液）及副产品1，1-二甲基肼；3-（2，2，2-三甲基肼）丙酸甲酯溴盐、3-（2，2，2-三甲基肼）丙酸盐二水合物的研发和生产</w:t>
            </w:r>
            <w:r>
              <w:rPr>
                <w:rFonts w:hint="eastAsia"/>
                <w:sz w:val="21"/>
                <w:szCs w:val="21"/>
              </w:rPr>
              <w:t>及其所涉及场所的职业健康安全管理活动</w:t>
            </w: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sz w:val="20"/>
              </w:rPr>
              <w:t>O：12.01.03;12.01.04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2017年6 月1日</w:t>
            </w:r>
          </w:p>
          <w:p>
            <w:pPr>
              <w:keepNext w:val="0"/>
              <w:keepLines w:val="0"/>
              <w:suppressLineNumbers w:val="0"/>
              <w:spacing w:before="0" w:beforeAutospacing="0" w:after="0" w:afterAutospacing="0"/>
              <w:ind w:left="0" w:right="0"/>
              <w:rPr>
                <w:rFonts w:hint="default"/>
                <w:lang w:val="en-US" w:eastAsia="zh-CN"/>
              </w:rPr>
            </w:pPr>
          </w:p>
        </w:tc>
        <w:tc>
          <w:tcPr>
            <w:tcW w:w="188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326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r>
              <w:rPr>
                <w:rFonts w:hint="eastAsia"/>
                <w:lang w:eastAsia="zh-CN"/>
              </w:rPr>
              <w:t>（</w:t>
            </w:r>
            <w:r>
              <w:rPr>
                <w:rFonts w:hint="eastAsia"/>
                <w:lang w:val="en-US" w:eastAsia="zh-CN"/>
              </w:rPr>
              <w:t>曾经获证</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2020年2月25-26日（一阶段）</w:t>
            </w: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326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72"/>
        <w:gridCol w:w="193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2272"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938"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5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2803"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669"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eastAsia="ja-JP"/>
              </w:rPr>
              <w:t>01</w:t>
            </w:r>
          </w:p>
        </w:tc>
        <w:tc>
          <w:tcPr>
            <w:tcW w:w="2272" w:type="dxa"/>
            <w:vAlign w:val="top"/>
          </w:tcPr>
          <w:p>
            <w:pPr>
              <w:keepNext w:val="0"/>
              <w:keepLines w:val="0"/>
              <w:suppressLineNumbers w:val="0"/>
              <w:spacing w:before="40" w:beforeAutospacing="0" w:after="40" w:afterAutospacing="0" w:line="240" w:lineRule="auto"/>
              <w:ind w:left="0" w:right="0"/>
              <w:rPr>
                <w:rFonts w:hint="eastAsia"/>
                <w:sz w:val="21"/>
                <w:szCs w:val="21"/>
              </w:rPr>
            </w:pPr>
            <w:r>
              <w:rPr>
                <w:rFonts w:hint="eastAsia"/>
                <w:sz w:val="21"/>
                <w:szCs w:val="21"/>
              </w:rPr>
              <w:t>东力(南通)化工有限公司</w:t>
            </w:r>
          </w:p>
          <w:p>
            <w:pPr>
              <w:keepNext w:val="0"/>
              <w:keepLines w:val="0"/>
              <w:suppressLineNumbers w:val="0"/>
              <w:spacing w:before="40" w:beforeAutospacing="0" w:after="40" w:afterAutospacing="0" w:line="240" w:lineRule="auto"/>
              <w:ind w:left="0" w:right="0"/>
              <w:rPr>
                <w:rFonts w:hint="eastAsia" w:ascii="Times New Roman" w:hAnsi="Times New Roman" w:eastAsia="宋体" w:cs="Times New Roman"/>
                <w:kern w:val="2"/>
                <w:sz w:val="21"/>
                <w:szCs w:val="21"/>
                <w:lang w:val="de-DE" w:eastAsia="ja-JP" w:bidi="ar-SA"/>
              </w:rPr>
            </w:pPr>
            <w:r>
              <w:rPr>
                <w:rFonts w:hint="eastAsia"/>
              </w:rPr>
              <w:t>江苏省如东县洋口化学工业园聚集区</w:t>
            </w:r>
          </w:p>
        </w:tc>
        <w:tc>
          <w:tcPr>
            <w:tcW w:w="1938" w:type="dxa"/>
            <w:vAlign w:val="top"/>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de-DE" w:eastAsia="ja-JP" w:bidi="ar-SA"/>
              </w:rPr>
            </w:pPr>
            <w:r>
              <w:rPr>
                <w:rFonts w:hint="eastAsia"/>
              </w:rPr>
              <w:t>江苏省如东县洋口化学工业园聚集区</w:t>
            </w:r>
          </w:p>
        </w:tc>
        <w:tc>
          <w:tcPr>
            <w:tcW w:w="5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103</w:t>
            </w:r>
          </w:p>
        </w:tc>
        <w:tc>
          <w:tcPr>
            <w:tcW w:w="2803" w:type="dxa"/>
            <w:vAlign w:val="center"/>
          </w:tcPr>
          <w:p>
            <w:pPr>
              <w:pStyle w:val="19"/>
              <w:keepNext w:val="0"/>
              <w:keepLines w:val="0"/>
              <w:suppressLineNumbers w:val="0"/>
              <w:spacing w:beforeAutospacing="0" w:afterAutospacing="0"/>
              <w:ind w:left="0" w:right="0"/>
              <w:rPr>
                <w:rFonts w:hint="eastAsia" w:ascii="Times New Roman" w:hAnsi="Times New Roman" w:eastAsia="黑体" w:cs="Arial"/>
                <w:kern w:val="2"/>
                <w:sz w:val="21"/>
                <w:szCs w:val="21"/>
                <w:lang w:val="en-US" w:eastAsia="ja-JP" w:bidi="ar-SA"/>
              </w:rPr>
            </w:pPr>
            <w:r>
              <w:rPr>
                <w:rFonts w:hint="eastAsia" w:cs="Times New Roman"/>
                <w:color w:val="0000FF"/>
                <w:kern w:val="2"/>
                <w:sz w:val="21"/>
                <w:szCs w:val="21"/>
                <w:shd w:val="clear" w:color="auto" w:fill="auto"/>
                <w:lang w:val="en-US" w:eastAsia="zh-CN" w:bidi="ar-SA"/>
              </w:rPr>
              <w:t>甲基肼（含40%甲基肼水溶液）及副产品1，1-二甲基肼；3-（2，2，2-三甲基肼）丙酸甲酯溴盐、3-（2，2，2-三甲基肼）丙酸盐二水合物的研发和生产</w:t>
            </w:r>
          </w:p>
        </w:tc>
        <w:tc>
          <w:tcPr>
            <w:tcW w:w="669"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QEO</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right="0"/>
              <w:rPr>
                <w:rFonts w:hint="eastAsia" w:ascii="Times New Roman" w:hAnsi="Times New Roman" w:eastAsia="黑体" w:cs="Times New Roman"/>
                <w:kern w:val="2"/>
                <w:sz w:val="21"/>
                <w:szCs w:val="21"/>
                <w:lang w:val="en-US" w:eastAsia="zh-CN" w:bidi="ar-SA"/>
              </w:rPr>
            </w:pPr>
          </w:p>
        </w:tc>
      </w:tr>
    </w:tbl>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r>
    </w:tbl>
    <w:p>
      <w:pPr>
        <w:numPr>
          <w:ilvl w:val="0"/>
          <w:numId w:val="0"/>
        </w:numPr>
        <w:ind w:firstLine="630" w:firstLineChars="300"/>
        <w:rPr>
          <w:rFonts w:hint="default"/>
          <w:highlight w:val="none"/>
          <w:lang w:val="en-US" w:eastAsia="zh-CN"/>
        </w:rPr>
      </w:pPr>
    </w:p>
    <w:p>
      <w:pPr>
        <w:pStyle w:val="21"/>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审核组</w:t>
            </w:r>
            <w:r>
              <w:rPr>
                <w:rFonts w:hint="eastAsia"/>
                <w:lang w:val="en-US" w:eastAsia="zh-CN"/>
              </w:rPr>
              <w:t>成员</w:t>
            </w:r>
            <w:r>
              <w:rPr>
                <w:rFonts w:hint="eastAsia"/>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rPr>
            </w:pPr>
            <w:r>
              <w:rPr>
                <w:rFonts w:hint="eastAsia"/>
              </w:rPr>
              <w:t>组内</w:t>
            </w:r>
          </w:p>
          <w:p>
            <w:pPr>
              <w:keepNext w:val="0"/>
              <w:keepLines w:val="0"/>
              <w:suppressLineNumbers w:val="0"/>
              <w:spacing w:before="0" w:beforeAutospacing="0" w:after="0" w:afterAutospacing="0"/>
              <w:ind w:left="0" w:right="0"/>
              <w:rPr>
                <w:rFonts w:hint="eastAsia"/>
              </w:rPr>
            </w:pPr>
            <w:r>
              <w:rPr>
                <w:rFonts w:hint="eastAsia"/>
              </w:rPr>
              <w:t>身份</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审核员</w:t>
            </w:r>
            <w:r>
              <w:rPr>
                <w:rFonts w:hint="eastAsia"/>
              </w:rPr>
              <w:t>注册</w:t>
            </w:r>
            <w:r>
              <w:rPr>
                <w:rFonts w:hint="eastAsia"/>
                <w:lang w:val="en-US" w:eastAsia="zh-CN"/>
              </w:rPr>
              <w:t>证书号</w:t>
            </w:r>
          </w:p>
        </w:tc>
        <w:tc>
          <w:tcPr>
            <w:tcW w:w="2179" w:type="dxa"/>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1"/>
                <w:szCs w:val="21"/>
              </w:rPr>
              <w:t>张静</w:t>
            </w:r>
          </w:p>
        </w:tc>
        <w:tc>
          <w:tcPr>
            <w:tcW w:w="1089"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lang w:val="en-US" w:eastAsia="zh-CN"/>
              </w:rPr>
            </w:pPr>
            <w:r>
              <w:rPr>
                <w:rFonts w:hint="eastAsia"/>
                <w:b/>
                <w:color w:val="000000"/>
                <w:sz w:val="21"/>
                <w:szCs w:val="21"/>
                <w:highlight w:val="none"/>
                <w:lang w:val="en-US" w:eastAsia="zh-CN"/>
              </w:rPr>
              <w:t>组长</w:t>
            </w:r>
          </w:p>
          <w:p>
            <w:pPr>
              <w:keepNext w:val="0"/>
              <w:keepLines w:val="0"/>
              <w:suppressLineNumbers w:val="0"/>
              <w:spacing w:before="0" w:beforeAutospacing="0" w:after="0" w:afterAutospacing="0"/>
              <w:ind w:left="0" w:right="0"/>
              <w:rPr>
                <w:rFonts w:hint="default"/>
                <w:b/>
                <w:color w:val="000000"/>
                <w:sz w:val="21"/>
                <w:szCs w:val="21"/>
                <w:highlight w:val="none"/>
                <w:lang w:val="en-US" w:eastAsia="zh-CN"/>
              </w:rPr>
            </w:pPr>
            <w:r>
              <w:rPr>
                <w:rFonts w:hint="eastAsia"/>
                <w:b/>
                <w:color w:val="000000"/>
                <w:sz w:val="21"/>
                <w:szCs w:val="21"/>
                <w:highlight w:val="none"/>
                <w:lang w:val="en-US" w:eastAsia="zh-CN"/>
              </w:rPr>
              <w:t>见证O</w:t>
            </w:r>
          </w:p>
        </w:tc>
        <w:tc>
          <w:tcPr>
            <w:tcW w:w="711"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女</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2018-N1QMS-1011923</w:t>
            </w:r>
          </w:p>
          <w:p>
            <w:pPr>
              <w:keepNext w:val="0"/>
              <w:keepLines w:val="0"/>
              <w:suppressLineNumbers w:val="0"/>
              <w:spacing w:before="0" w:beforeAutospacing="0" w:after="0" w:afterAutospacing="0"/>
              <w:ind w:left="0" w:right="0"/>
              <w:rPr>
                <w:rFonts w:hint="eastAsia"/>
              </w:rPr>
            </w:pPr>
            <w:r>
              <w:rPr>
                <w:rFonts w:hint="eastAsia"/>
              </w:rPr>
              <w:t>2018-N1EMS-3011923</w:t>
            </w:r>
          </w:p>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rPr>
              <w:t>2017-N1OHSMS-2011923</w:t>
            </w:r>
          </w:p>
        </w:tc>
        <w:tc>
          <w:tcPr>
            <w:tcW w:w="2179"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1"/>
                <w:szCs w:val="21"/>
              </w:rPr>
              <w:t>郝本东</w:t>
            </w:r>
          </w:p>
        </w:tc>
        <w:tc>
          <w:tcPr>
            <w:tcW w:w="1089"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lang w:val="en-US" w:eastAsia="zh-CN"/>
              </w:rPr>
            </w:pPr>
            <w:r>
              <w:rPr>
                <w:rFonts w:hint="eastAsia"/>
                <w:b/>
                <w:color w:val="000000"/>
                <w:sz w:val="21"/>
                <w:szCs w:val="21"/>
                <w:highlight w:val="none"/>
                <w:lang w:val="en-US" w:eastAsia="zh-CN"/>
              </w:rPr>
              <w:t>审核员1</w:t>
            </w:r>
          </w:p>
          <w:p>
            <w:pPr>
              <w:keepNext w:val="0"/>
              <w:keepLines w:val="0"/>
              <w:suppressLineNumbers w:val="0"/>
              <w:spacing w:before="0" w:beforeAutospacing="0" w:after="0" w:afterAutospacing="0"/>
              <w:ind w:left="0" w:right="0"/>
              <w:rPr>
                <w:rFonts w:hint="default"/>
                <w:b/>
                <w:color w:val="000000"/>
                <w:sz w:val="21"/>
                <w:szCs w:val="21"/>
                <w:highlight w:val="none"/>
                <w:lang w:val="en-US" w:eastAsia="zh-CN"/>
              </w:rPr>
            </w:pPr>
            <w:r>
              <w:rPr>
                <w:rFonts w:hint="eastAsia"/>
                <w:b/>
                <w:color w:val="000000"/>
                <w:sz w:val="21"/>
                <w:szCs w:val="21"/>
                <w:highlight w:val="none"/>
                <w:lang w:val="en-US" w:eastAsia="zh-CN"/>
              </w:rPr>
              <w:t>见证Q</w:t>
            </w:r>
          </w:p>
        </w:tc>
        <w:tc>
          <w:tcPr>
            <w:tcW w:w="711"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男</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2018-N1QMS-2047774</w:t>
            </w:r>
          </w:p>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rPr>
              <w:t>2017-N1EMS-3047774</w:t>
            </w:r>
          </w:p>
        </w:tc>
        <w:tc>
          <w:tcPr>
            <w:tcW w:w="2179"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1"/>
                <w:szCs w:val="21"/>
              </w:rPr>
              <w:t>张磊</w:t>
            </w:r>
          </w:p>
        </w:tc>
        <w:tc>
          <w:tcPr>
            <w:tcW w:w="1089" w:type="dxa"/>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审核员2</w:t>
            </w:r>
          </w:p>
        </w:tc>
        <w:tc>
          <w:tcPr>
            <w:tcW w:w="711"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男</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2019-N1QMS-1258213</w:t>
            </w:r>
          </w:p>
          <w:p>
            <w:pPr>
              <w:keepNext w:val="0"/>
              <w:keepLines w:val="0"/>
              <w:suppressLineNumbers w:val="0"/>
              <w:spacing w:before="0" w:beforeAutospacing="0" w:after="0" w:afterAutospacing="0"/>
              <w:ind w:left="0" w:right="0"/>
              <w:rPr>
                <w:rFonts w:hint="eastAsia"/>
              </w:rPr>
            </w:pPr>
            <w:r>
              <w:rPr>
                <w:rFonts w:hint="eastAsia"/>
              </w:rPr>
              <w:t>2020-N1EMS-1258213</w:t>
            </w:r>
          </w:p>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rPr>
              <w:t>2020-N0OHSMS-1258213</w:t>
            </w:r>
          </w:p>
        </w:tc>
        <w:tc>
          <w:tcPr>
            <w:tcW w:w="2179"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1"/>
                <w:szCs w:val="21"/>
              </w:rPr>
              <w:t>胡益民</w:t>
            </w:r>
          </w:p>
        </w:tc>
        <w:tc>
          <w:tcPr>
            <w:tcW w:w="1089" w:type="dxa"/>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实习QE</w:t>
            </w:r>
          </w:p>
        </w:tc>
        <w:tc>
          <w:tcPr>
            <w:tcW w:w="711"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男</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2020</w:t>
            </w:r>
            <w:r>
              <w:rPr>
                <w:rFonts w:hint="eastAsia"/>
                <w:lang w:val="en-US" w:eastAsia="zh-CN"/>
              </w:rPr>
              <w:t>-</w:t>
            </w:r>
            <w:r>
              <w:rPr>
                <w:rFonts w:hint="eastAsia"/>
              </w:rPr>
              <w:t>N0QMS-1263842</w:t>
            </w:r>
          </w:p>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rPr>
              <w:t>2020</w:t>
            </w:r>
            <w:r>
              <w:rPr>
                <w:rFonts w:hint="eastAsia"/>
                <w:lang w:val="en-US" w:eastAsia="zh-CN"/>
              </w:rPr>
              <w:t>-</w:t>
            </w:r>
            <w:r>
              <w:rPr>
                <w:rFonts w:hint="eastAsia"/>
              </w:rPr>
              <w:t>N0</w:t>
            </w:r>
            <w:r>
              <w:rPr>
                <w:rFonts w:hint="eastAsia"/>
                <w:lang w:val="en-US" w:eastAsia="zh-CN"/>
              </w:rPr>
              <w:t>E</w:t>
            </w:r>
            <w:r>
              <w:rPr>
                <w:rFonts w:hint="eastAsia"/>
              </w:rPr>
              <w:t>MS-1263842</w:t>
            </w:r>
          </w:p>
        </w:tc>
        <w:tc>
          <w:tcPr>
            <w:tcW w:w="2179" w:type="dxa"/>
            <w:vAlign w:val="center"/>
          </w:tcPr>
          <w:p>
            <w:pPr>
              <w:keepNext w:val="0"/>
              <w:keepLines w:val="0"/>
              <w:suppressLineNumbers w:val="0"/>
              <w:spacing w:before="0" w:beforeAutospacing="0" w:after="0" w:afterAutospacing="0"/>
              <w:ind w:left="0" w:right="0"/>
              <w:jc w:val="both"/>
              <w:rPr>
                <w:rFonts w:hint="eastAsia"/>
                <w:sz w:val="21"/>
                <w:szCs w:val="21"/>
              </w:rPr>
            </w:pPr>
            <w:r>
              <w:rPr>
                <w:rFonts w:hint="eastAsia"/>
                <w:sz w:val="21"/>
                <w:szCs w:val="21"/>
              </w:rPr>
              <w:t>Q:12.01.03,12.01.04</w:t>
            </w:r>
          </w:p>
          <w:p>
            <w:pPr>
              <w:keepNext w:val="0"/>
              <w:keepLines w:val="0"/>
              <w:suppressLineNumbers w:val="0"/>
              <w:spacing w:before="0" w:beforeAutospacing="0" w:after="0" w:afterAutospacing="0"/>
              <w:ind w:left="0" w:right="0"/>
              <w:jc w:val="both"/>
              <w:rPr>
                <w:rFonts w:hint="eastAsia" w:ascii="Times New Roman" w:hAnsi="Times New Roman" w:eastAsia="宋体" w:cs="Times New Roman"/>
                <w:b/>
                <w:color w:val="000000"/>
                <w:kern w:val="2"/>
                <w:sz w:val="21"/>
                <w:szCs w:val="21"/>
                <w:highlight w:val="none"/>
                <w:lang w:val="en-US" w:eastAsia="zh-CN" w:bidi="ar-SA"/>
              </w:rPr>
            </w:pPr>
            <w:r>
              <w:rPr>
                <w:rFonts w:hint="eastAsia"/>
                <w:sz w:val="21"/>
                <w:szCs w:val="21"/>
              </w:rPr>
              <w:t>E:12.01.03,12.01.04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ind w:left="0" w:right="0"/>
              <w:jc w:val="center"/>
              <w:rPr>
                <w:rFonts w:hint="eastAsia" w:eastAsia="宋体"/>
                <w:sz w:val="21"/>
                <w:szCs w:val="21"/>
                <w:lang w:val="en-US" w:eastAsia="zh-CN"/>
              </w:rPr>
            </w:pPr>
            <w:r>
              <w:rPr>
                <w:rFonts w:hint="eastAsia"/>
                <w:sz w:val="21"/>
                <w:szCs w:val="21"/>
                <w:lang w:val="en-US" w:eastAsia="zh-CN"/>
              </w:rPr>
              <w:t>岳树亮</w:t>
            </w:r>
          </w:p>
        </w:tc>
        <w:tc>
          <w:tcPr>
            <w:tcW w:w="1089"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lang w:val="en-US" w:eastAsia="zh-CN"/>
              </w:rPr>
            </w:pPr>
            <w:r>
              <w:rPr>
                <w:rFonts w:hint="eastAsia"/>
                <w:b/>
                <w:color w:val="000000"/>
                <w:sz w:val="21"/>
                <w:szCs w:val="21"/>
                <w:highlight w:val="none"/>
                <w:lang w:val="en-US" w:eastAsia="zh-CN"/>
              </w:rPr>
              <w:t>被见证Q</w:t>
            </w:r>
          </w:p>
          <w:p>
            <w:pPr>
              <w:keepNext w:val="0"/>
              <w:keepLines w:val="0"/>
              <w:suppressLineNumbers w:val="0"/>
              <w:spacing w:before="0" w:beforeAutospacing="0" w:after="0" w:afterAutospacing="0"/>
              <w:ind w:left="0" w:right="0"/>
              <w:rPr>
                <w:rFonts w:hint="default"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被见证O</w:t>
            </w:r>
          </w:p>
        </w:tc>
        <w:tc>
          <w:tcPr>
            <w:tcW w:w="711"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男</w:t>
            </w:r>
          </w:p>
        </w:tc>
        <w:tc>
          <w:tcPr>
            <w:tcW w:w="3870" w:type="dxa"/>
            <w:vAlign w:val="center"/>
          </w:tcPr>
          <w:p>
            <w:pPr>
              <w:keepNext w:val="0"/>
              <w:keepLines w:val="0"/>
              <w:numPr>
                <w:ilvl w:val="0"/>
                <w:numId w:val="0"/>
              </w:numPr>
              <w:suppressLineNumbers w:val="0"/>
              <w:spacing w:before="0" w:beforeAutospacing="0" w:after="0" w:afterAutospacing="0"/>
              <w:ind w:left="0" w:right="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2020-N0QMS-1261927</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kern w:val="2"/>
                <w:sz w:val="18"/>
                <w:szCs w:val="18"/>
                <w:lang w:val="en-US" w:eastAsia="zh-CN" w:bidi="ar-SA"/>
              </w:rPr>
              <w:t>2020-N0OHSMS-1261927</w:t>
            </w:r>
          </w:p>
        </w:tc>
        <w:tc>
          <w:tcPr>
            <w:tcW w:w="2179" w:type="dxa"/>
            <w:vAlign w:val="center"/>
          </w:tcPr>
          <w:p>
            <w:pPr>
              <w:keepNext w:val="0"/>
              <w:keepLines w:val="0"/>
              <w:suppressLineNumbers w:val="0"/>
              <w:spacing w:before="0" w:beforeAutospacing="0" w:after="0" w:afterAutospacing="0"/>
              <w:ind w:left="0" w:right="0"/>
              <w:jc w:val="both"/>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b/>
                <w:color w:val="000000"/>
                <w:kern w:val="2"/>
                <w:sz w:val="21"/>
                <w:szCs w:val="21"/>
                <w:highlight w:val="none"/>
                <w:lang w:val="en-US" w:eastAsia="zh-CN" w:bidi="ar-SA"/>
              </w:rPr>
            </w:pPr>
            <w:r>
              <w:rPr>
                <w:rFonts w:hint="eastAsia"/>
                <w:sz w:val="21"/>
                <w:szCs w:val="21"/>
              </w:rPr>
              <w:t>胡益民</w:t>
            </w:r>
          </w:p>
        </w:tc>
        <w:tc>
          <w:tcPr>
            <w:tcW w:w="1089" w:type="dxa"/>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技术专家O</w:t>
            </w:r>
          </w:p>
        </w:tc>
        <w:tc>
          <w:tcPr>
            <w:tcW w:w="711"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男</w:t>
            </w:r>
          </w:p>
        </w:tc>
        <w:tc>
          <w:tcPr>
            <w:tcW w:w="3870"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p>
        </w:tc>
        <w:tc>
          <w:tcPr>
            <w:tcW w:w="2179"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r>
              <w:rPr>
                <w:rFonts w:hint="eastAsia"/>
                <w:sz w:val="21"/>
                <w:szCs w:val="21"/>
              </w:rPr>
              <w:t>O:12.01.03,12.01.04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工作单位</w:t>
            </w:r>
          </w:p>
        </w:tc>
        <w:tc>
          <w:tcPr>
            <w:tcW w:w="217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108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p>
        </w:tc>
        <w:tc>
          <w:tcPr>
            <w:tcW w:w="1089" w:type="dxa"/>
            <w:vAlign w:val="center"/>
          </w:tcPr>
          <w:p>
            <w:pPr>
              <w:keepNext w:val="0"/>
              <w:keepLines w:val="0"/>
              <w:suppressLineNumbers w:val="0"/>
              <w:spacing w:before="0" w:beforeAutospacing="0" w:after="0" w:afterAutospacing="0"/>
              <w:ind w:left="0" w:right="0"/>
              <w:rPr>
                <w:rFonts w:hint="eastAsia"/>
              </w:rPr>
            </w:pP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bl>
    <w:p>
      <w:pPr>
        <w:rPr>
          <w:rFonts w:hint="eastAsia"/>
        </w:rPr>
      </w:pPr>
    </w:p>
    <w:p>
      <w:pPr>
        <w:rPr>
          <w:lang w:eastAsia="ja-JP"/>
        </w:rPr>
      </w:pPr>
      <w:r>
        <w:rPr>
          <w:lang w:eastAsia="ja-JP"/>
        </w:rPr>
        <w:t xml:space="preserve"> </w:t>
      </w:r>
    </w:p>
    <w:p/>
    <w:p/>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适用时</w:t>
      </w:r>
      <w:r>
        <w:rPr>
          <w:rFonts w:hint="eastAsia"/>
          <w:lang w:eastAsia="zh-CN"/>
        </w:rPr>
        <w:t>）</w:t>
      </w:r>
      <w:r>
        <w:rPr>
          <w:rFonts w:hint="eastAsia"/>
          <w:lang w:val="en-US" w:eastAsia="zh-CN"/>
        </w:rPr>
        <w:t xml:space="preserve">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w:t>
      </w:r>
      <w:r>
        <w:rPr>
          <w:rFonts w:hint="eastAsia"/>
          <w:highlight w:val="none"/>
          <w:lang w:eastAsia="zh-CN"/>
        </w:rPr>
        <w:t>☑</w:t>
      </w:r>
      <w:r>
        <w:rPr>
          <w:rFonts w:hint="eastAsia"/>
          <w:highlight w:val="none"/>
        </w:rPr>
        <w:t xml:space="preserve">QMS </w:t>
      </w:r>
      <w:r>
        <w:rPr>
          <w:rFonts w:hint="eastAsia"/>
          <w:highlight w:val="none"/>
          <w:lang w:eastAsia="zh-CN"/>
        </w:rPr>
        <w:t>□</w:t>
      </w:r>
      <w:r>
        <w:rPr>
          <w:rFonts w:hint="eastAsia"/>
          <w:highlight w:val="none"/>
          <w:lang w:val="en-US" w:eastAsia="zh-CN"/>
        </w:rPr>
        <w:t xml:space="preserve">EcMS </w:t>
      </w:r>
      <w:r>
        <w:rPr>
          <w:rFonts w:hint="eastAsia"/>
          <w:highlight w:val="none"/>
          <w:lang w:eastAsia="zh-CN"/>
        </w:rPr>
        <w:t>☑</w:t>
      </w:r>
      <w:r>
        <w:rPr>
          <w:rFonts w:hint="eastAsia"/>
          <w:highlight w:val="none"/>
        </w:rPr>
        <w:t>EMS</w:t>
      </w:r>
      <w:r>
        <w:rPr>
          <w:rFonts w:hint="eastAsia"/>
          <w:highlight w:val="none"/>
          <w:lang w:val="en-US" w:eastAsia="zh-CN"/>
        </w:rPr>
        <w:t xml:space="preserve"> </w:t>
      </w:r>
      <w:r>
        <w:rPr>
          <w:rFonts w:hint="eastAsia"/>
          <w:highlight w:val="none"/>
          <w:lang w:eastAsia="zh-CN"/>
        </w:rPr>
        <w:t>☑</w:t>
      </w:r>
      <w:r>
        <w:rPr>
          <w:rFonts w:hint="eastAsia"/>
          <w:highlight w:val="none"/>
        </w:rPr>
        <w:t>OHSMS</w:t>
      </w:r>
      <w:r>
        <w:rPr>
          <w:rFonts w:hint="eastAsia"/>
          <w:highlight w:val="none"/>
          <w:lang w:val="en-US" w:eastAsia="zh-CN"/>
        </w:rPr>
        <w:t>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一阶段提出问题的整改情况</w:t>
            </w:r>
            <w:r>
              <w:rPr>
                <w:rFonts w:hint="eastAsia"/>
                <w:lang w:eastAsia="zh-CN"/>
              </w:rPr>
              <w:t>（</w:t>
            </w:r>
            <w:r>
              <w:rPr>
                <w:rFonts w:hint="eastAsia"/>
                <w:lang w:val="en-US" w:eastAsia="zh-CN"/>
              </w:rPr>
              <w:t>仅适用于初审二阶段</w:t>
            </w:r>
            <w:r>
              <w:rPr>
                <w:rFonts w:hint="eastAsia"/>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对一阶段提出问题已整改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US" w:eastAsia="zh-CN"/>
              </w:rPr>
              <w:t>认证</w:t>
            </w: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GB" w:eastAsia="zh-CN"/>
              </w:rPr>
              <w:sym w:font="Wingdings" w:char="00FE"/>
            </w:r>
            <w:r>
              <w:rPr>
                <w:rFonts w:hint="eastAsia"/>
                <w:lang w:val="en-US" w:eastAsia="zh-CN"/>
              </w:rPr>
              <w:t>本次审核为初审，还未获得认证</w:t>
            </w:r>
            <w:r>
              <w:rPr>
                <w:rFonts w:hint="eastAsia"/>
                <w:lang w:val="en-GB" w:eastAsia="zh-CN"/>
              </w:rPr>
              <w:t>证书和标志，</w:t>
            </w:r>
            <w:r>
              <w:rPr>
                <w:rFonts w:hint="eastAsia"/>
                <w:lang w:val="en-US" w:eastAsia="zh-CN"/>
              </w:rPr>
              <w:t>不适用</w:t>
            </w:r>
          </w:p>
          <w:p>
            <w:pPr>
              <w:keepNext w:val="0"/>
              <w:keepLines w:val="0"/>
              <w:suppressLineNumbers w:val="0"/>
              <w:spacing w:before="0" w:beforeAutospacing="0" w:after="0" w:afterAutospacing="0"/>
              <w:ind w:left="0" w:leftChars="0" w:right="0" w:rightChars="0"/>
              <w:rPr>
                <w:rFonts w:hint="eastAsia"/>
                <w:lang w:eastAsia="zh-CN"/>
              </w:rPr>
            </w:pPr>
            <w:r>
              <w:rPr>
                <w:rFonts w:hint="eastAsia"/>
                <w:lang w:val="en-GB" w:eastAsia="zh-CN"/>
              </w:rPr>
              <w:sym w:font="Wingdings" w:char="00A8"/>
            </w:r>
            <w:r>
              <w:rPr>
                <w:rFonts w:hint="eastAsia"/>
                <w:lang w:val="en-GB" w:eastAsia="zh-CN"/>
              </w:rPr>
              <w:t>依据规定使用标志和证书。有进行相关的抽查（</w:t>
            </w:r>
            <w:r>
              <w:rPr>
                <w:rFonts w:hint="eastAsia"/>
                <w:lang w:eastAsia="zh-CN"/>
              </w:rPr>
              <w:t>如：名片，公司宣传册，网站，等等）</w:t>
            </w:r>
          </w:p>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GB" w:eastAsia="zh-CN"/>
              </w:rPr>
              <w:sym w:font="Wingdings" w:char="00A8"/>
            </w:r>
            <w:r>
              <w:rPr>
                <w:rFonts w:hint="eastAsia"/>
                <w:lang w:val="en-US" w:eastAsia="zh-CN"/>
              </w:rPr>
              <w:t>未</w:t>
            </w:r>
            <w:r>
              <w:rPr>
                <w:rFonts w:hint="eastAsia"/>
                <w:lang w:val="en-GB" w:eastAsia="zh-CN"/>
              </w:rPr>
              <w:t>依据规定使用标志和证书</w:t>
            </w:r>
          </w:p>
        </w:tc>
      </w:tr>
    </w:tbl>
    <w:p>
      <w:pPr>
        <w:rPr>
          <w:rFonts w:hint="eastAsia"/>
        </w:rPr>
      </w:pPr>
    </w:p>
    <w:p>
      <w:pPr>
        <w:numPr>
          <w:ilvl w:val="0"/>
          <w:numId w:val="1"/>
        </w:numPr>
        <w:ind w:left="0" w:leftChars="0" w:firstLine="0" w:firstLineChars="0"/>
        <w:rPr>
          <w:rFonts w:hint="eastAsia"/>
        </w:rPr>
      </w:pPr>
      <w:r>
        <w:rPr>
          <w:rFonts w:hint="eastAsia"/>
        </w:rPr>
        <w:t>已识别出的任何未解决的问题：</w:t>
      </w:r>
    </w:p>
    <w:p>
      <w:pPr>
        <w:numPr>
          <w:ilvl w:val="0"/>
          <w:numId w:val="0"/>
        </w:numPr>
        <w:ind w:leftChars="0"/>
        <w:rPr>
          <w:rFonts w:hint="eastAsia"/>
          <w:lang w:val="en-US" w:eastAsia="zh-CN"/>
        </w:rPr>
      </w:pPr>
      <w:r>
        <w:rPr>
          <w:rFonts w:hint="eastAsia"/>
          <w:lang w:eastAsia="zh-CN"/>
        </w:rPr>
        <w:t>☑</w:t>
      </w:r>
      <w:r>
        <w:rPr>
          <w:rFonts w:hint="eastAsia"/>
          <w:lang w:val="en-US" w:eastAsia="zh-CN"/>
        </w:rPr>
        <w:t>不存在</w:t>
      </w:r>
      <w:r>
        <w:rPr>
          <w:rFonts w:hint="eastAsia"/>
        </w:rPr>
        <w:t>可能影响本次审核结论可靠性的因素</w:t>
      </w:r>
    </w:p>
    <w:p>
      <w:r>
        <w:rPr>
          <w:rFonts w:hint="eastAsia"/>
          <w:lang w:eastAsia="zh-CN"/>
        </w:rPr>
        <w:t>□</w:t>
      </w:r>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ind w:firstLine="420" w:firstLineChars="200"/>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pPr>
        <w:ind w:firstLine="420" w:firstLineChars="200"/>
      </w:pPr>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体系名称缩写</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rPr>
              <w:t>一般不符合</w:t>
            </w:r>
            <w:r>
              <w:rPr>
                <w:rFonts w:hint="eastAsia"/>
                <w:lang w:val="en-US" w:eastAsia="zh-CN"/>
              </w:rPr>
              <w:t>数量</w:t>
            </w:r>
          </w:p>
        </w:tc>
        <w:tc>
          <w:tcPr>
            <w:tcW w:w="1717"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严重不符合</w:t>
            </w:r>
            <w:r>
              <w:rPr>
                <w:rFonts w:hint="eastAsia"/>
                <w:lang w:val="en-US" w:eastAsia="zh-CN"/>
              </w:rPr>
              <w:t>数量</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不符合</w:t>
            </w:r>
            <w:r>
              <w:rPr>
                <w:rFonts w:hint="eastAsia"/>
                <w:lang w:val="en-US" w:eastAsia="zh-CN"/>
              </w:rPr>
              <w:t>项总数</w:t>
            </w:r>
          </w:p>
        </w:tc>
        <w:tc>
          <w:tcPr>
            <w:tcW w:w="2965" w:type="dxa"/>
            <w:shd w:val="clear" w:color="auto" w:fill="auto"/>
          </w:tcPr>
          <w:p>
            <w:pPr>
              <w:keepNext w:val="0"/>
              <w:keepLines w:val="0"/>
              <w:suppressLineNumbers w:val="0"/>
              <w:spacing w:before="0" w:beforeAutospacing="0" w:after="0" w:afterAutospacing="0"/>
              <w:ind w:left="0" w:right="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QMS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tcPr>
          <w:p>
            <w:pPr>
              <w:keepNext w:val="0"/>
              <w:keepLines w:val="0"/>
              <w:suppressLineNumbers w:val="0"/>
              <w:spacing w:before="0" w:beforeAutospacing="0" w:after="0" w:afterAutospacing="0"/>
              <w:ind w:left="0" w:right="0"/>
              <w:rPr>
                <w:rFonts w:hint="eastAsia" w:eastAsia="宋体"/>
                <w:vertAlign w:val="baseline"/>
                <w:lang w:eastAsia="zh-CN"/>
              </w:rPr>
            </w:pP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50430</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EMS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2</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2</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lang w:eastAsia="zh-CN"/>
              </w:rPr>
              <w:t>□</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OHSMS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2</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2</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FSMS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HACCP</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rPr>
        <w:t>□不大</w:t>
      </w:r>
    </w:p>
    <w:p/>
    <w:p>
      <w:pPr>
        <w:numPr>
          <w:ilvl w:val="0"/>
          <w:numId w:val="0"/>
        </w:numPr>
        <w:rPr>
          <w:rFonts w:hint="eastAsia"/>
        </w:rPr>
      </w:pPr>
      <w:r>
        <w:rPr>
          <w:rFonts w:hint="eastAsia"/>
          <w:lang w:val="en-US" w:eastAsia="zh-CN"/>
        </w:rPr>
        <w:t>十三、审核组推荐意见</w:t>
      </w:r>
      <w:r>
        <w:rPr>
          <w:rFonts w:hint="eastAsia"/>
        </w:rPr>
        <w:t>:</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 xml:space="preserve">QMS </w:t>
            </w:r>
            <w:r>
              <w:rPr>
                <w:rFonts w:hint="eastAsia"/>
                <w:lang w:val="en-US" w:eastAsia="zh-CN"/>
              </w:rPr>
              <w:t>基本满足ISO9001:2015标准的要求，建立了</w:t>
            </w:r>
            <w:r>
              <w:rPr>
                <w:rFonts w:hint="eastAsia"/>
              </w:rPr>
              <w:t>自我完善机制</w:t>
            </w:r>
            <w:r>
              <w:rPr>
                <w:rFonts w:hint="eastAsia"/>
                <w:lang w:eastAsia="zh-CN"/>
              </w:rPr>
              <w:t>，</w:t>
            </w:r>
            <w:r>
              <w:rPr>
                <w:rFonts w:hint="eastAsia"/>
                <w:lang w:val="en-US" w:eastAsia="zh-CN"/>
              </w:rPr>
              <w:t>质量管理体系运行基本有效。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EcMS基本满足GB/T 50430:2017标准的要求，建立了</w:t>
            </w:r>
            <w:r>
              <w:rPr>
                <w:rFonts w:hint="eastAsia"/>
              </w:rPr>
              <w:t>自我完善机制</w:t>
            </w:r>
            <w:r>
              <w:rPr>
                <w:rFonts w:hint="eastAsia"/>
                <w:lang w:eastAsia="zh-CN"/>
              </w:rPr>
              <w:t>，</w:t>
            </w:r>
            <w:r>
              <w:rPr>
                <w:rFonts w:hint="eastAsia"/>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EMS</w:t>
            </w:r>
            <w:r>
              <w:rPr>
                <w:rFonts w:hint="eastAsia"/>
                <w:lang w:val="en-US" w:eastAsia="zh-CN"/>
              </w:rPr>
              <w:t>基本满足ISO14001:2015标准的要求，建立了</w:t>
            </w:r>
            <w:r>
              <w:rPr>
                <w:rFonts w:hint="eastAsia"/>
              </w:rPr>
              <w:t>自我完善机制</w:t>
            </w:r>
            <w:r>
              <w:rPr>
                <w:rFonts w:hint="eastAsia"/>
                <w:lang w:eastAsia="zh-CN"/>
              </w:rPr>
              <w:t>，</w:t>
            </w:r>
            <w:r>
              <w:rPr>
                <w:rFonts w:hint="eastAsia"/>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OHSMS</w:t>
            </w:r>
            <w:r>
              <w:rPr>
                <w:rFonts w:hint="eastAsia"/>
                <w:lang w:val="en-US" w:eastAsia="zh-CN"/>
              </w:rPr>
              <w:t>基本满足ISO45001:2018标准的要求，建立了</w:t>
            </w:r>
            <w:r>
              <w:rPr>
                <w:rFonts w:hint="eastAsia"/>
              </w:rPr>
              <w:t>自我完善机制</w:t>
            </w:r>
            <w:r>
              <w:rPr>
                <w:rFonts w:hint="eastAsia"/>
                <w:lang w:eastAsia="zh-CN"/>
              </w:rPr>
              <w:t>，</w:t>
            </w:r>
            <w:r>
              <w:rPr>
                <w:rFonts w:hint="eastAsia"/>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F</w:t>
            </w:r>
            <w:r>
              <w:rPr>
                <w:rFonts w:hint="eastAsia"/>
              </w:rPr>
              <w:t>SMS</w:t>
            </w:r>
            <w:r>
              <w:rPr>
                <w:rFonts w:hint="eastAsia"/>
                <w:lang w:val="en-US" w:eastAsia="zh-CN"/>
              </w:rPr>
              <w:t>基本满足ISO22000:2005标准和相关技术规范的要求，建立了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HACCP基本满足</w:t>
            </w:r>
            <w:r>
              <w:rPr>
                <w:rFonts w:hint="eastAsia"/>
                <w:lang w:val="de-DE"/>
              </w:rPr>
              <w:t>GB/T27341-2009</w:t>
            </w:r>
            <w:r>
              <w:rPr>
                <w:rFonts w:hint="eastAsia"/>
                <w:lang w:val="en-US" w:eastAsia="zh-CN"/>
              </w:rPr>
              <w:t>、</w:t>
            </w:r>
            <w:r>
              <w:rPr>
                <w:rFonts w:hint="eastAsia"/>
                <w:lang w:val="de-DE"/>
              </w:rPr>
              <w:t xml:space="preserve"> GB 14881-2013</w:t>
            </w:r>
            <w:r>
              <w:rPr>
                <w:rFonts w:hint="eastAsia"/>
                <w:lang w:val="en-US" w:eastAsia="zh-CN"/>
              </w:rPr>
              <w:t>和</w:t>
            </w:r>
            <w:r>
              <w:rPr>
                <w:rFonts w:hint="eastAsia"/>
                <w:lang w:val="de-DE"/>
              </w:rPr>
              <w:t>《危害分析与关键控制点（HACCP体系）认证补充要求 1.0》</w:t>
            </w:r>
            <w:r>
              <w:rPr>
                <w:rFonts w:hint="eastAsia"/>
                <w:lang w:val="en-US" w:eastAsia="zh-CN"/>
              </w:rPr>
              <w:t>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对审核范围适宜性结论</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QMS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EMS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审核组推荐意见</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在完成纠正措施后推荐认证注册(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□延期推荐注册(□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□不推荐认证注册(□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rPr>
            </w:pPr>
            <w:r>
              <w:rPr>
                <w:rFonts w:hint="eastAsia"/>
                <w:vertAlign w:val="baseline"/>
                <w:lang w:val="en-US" w:eastAsia="zh-CN"/>
              </w:rPr>
              <w:t>审核组长</w:t>
            </w:r>
            <w:r>
              <w:rPr>
                <w:rFonts w:hint="eastAsia"/>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rPr>
            </w:pPr>
            <w:r>
              <w:rPr>
                <w:rFonts w:ascii="宋体" w:hAnsi="宋体" w:cs="宋体"/>
                <w:kern w:val="0"/>
                <w:szCs w:val="21"/>
              </w:rPr>
              <w:drawing>
                <wp:inline distT="0" distB="0" distL="114300" distR="114300">
                  <wp:extent cx="752475" cy="457835"/>
                  <wp:effectExtent l="0" t="0" r="9525" b="146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752475" cy="457835"/>
                          </a:xfrm>
                          <a:prstGeom prst="rect">
                            <a:avLst/>
                          </a:prstGeom>
                          <a:noFill/>
                          <a:ln>
                            <a:noFill/>
                          </a:ln>
                        </pic:spPr>
                      </pic:pic>
                    </a:graphicData>
                  </a:graphic>
                </wp:inline>
              </w:drawing>
            </w:r>
          </w:p>
        </w:tc>
        <w:tc>
          <w:tcPr>
            <w:tcW w:w="283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日期</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2020-05-07</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lang w:eastAsia="zh-CN"/>
        </w:rPr>
      </w:pPr>
      <w:r>
        <w:rPr>
          <w:shd w:val="clear" w:color="FFFFFF" w:fill="D9D9D9"/>
          <w:lang w:eastAsia="zh-CN"/>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sym w:font="Wingdings 2" w:char="0052"/>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 xml:space="preserve">经济环境 </w:t>
                  </w:r>
                  <w:r>
                    <w:rPr>
                      <w:rFonts w:hint="eastAsia"/>
                      <w:lang w:eastAsia="zh-CN"/>
                    </w:rPr>
                    <w:sym w:font="Wingdings 2" w:char="0052"/>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sym w:font="Wingdings 2" w:char="0052"/>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rPr>
                    <w:sym w:font="Wingdings 2" w:char="0052"/>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sym w:font="Wingdings 2" w:char="0052"/>
                  </w:r>
                  <w:r>
                    <w:rPr>
                      <w:rFonts w:hint="eastAsia"/>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sym w:font="Wingdings 2" w:char="0052"/>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sym w:font="Wingdings 2" w:char="0052"/>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市场拓展 </w:t>
            </w:r>
            <w:r>
              <w:rPr>
                <w:rFonts w:hint="eastAsia"/>
              </w:rPr>
              <w:sym w:font="Wingdings 2" w:char="0052"/>
            </w:r>
            <w:r>
              <w:rPr>
                <w:rFonts w:hint="eastAsia"/>
                <w:lang w:val="en-US" w:eastAsia="zh-CN"/>
              </w:rPr>
              <w:t xml:space="preserve">设备能力 </w:t>
            </w:r>
            <w:r>
              <w:rPr>
                <w:rFonts w:hint="eastAsia"/>
                <w:lang w:eastAsia="zh-CN"/>
              </w:rPr>
              <w:sym w:font="Wingdings 2" w:char="0052"/>
            </w:r>
            <w:r>
              <w:rPr>
                <w:rFonts w:hint="eastAsia"/>
                <w:vertAlign w:val="baseline"/>
                <w:lang w:val="en-US" w:eastAsia="zh-CN"/>
              </w:rPr>
              <w:t xml:space="preserve">人员能力 </w:t>
            </w:r>
            <w:r>
              <w:rPr>
                <w:rFonts w:hint="eastAsia"/>
              </w:rPr>
              <w:sym w:font="Wingdings 2" w:char="0052"/>
            </w:r>
            <w:r>
              <w:rPr>
                <w:rFonts w:hint="eastAsia"/>
                <w:vertAlign w:val="baseline"/>
                <w:lang w:val="en-US" w:eastAsia="zh-CN"/>
              </w:rPr>
              <w:t>检测水平</w:t>
            </w:r>
            <w:r>
              <w:rPr>
                <w:rFonts w:hint="eastAsia"/>
                <w:lang w:eastAsia="zh-CN"/>
              </w:rPr>
              <w:sym w:font="Wingdings 2" w:char="0052"/>
            </w:r>
            <w:r>
              <w:rPr>
                <w:rFonts w:hint="eastAsia"/>
                <w:vertAlign w:val="baseline"/>
                <w:lang w:val="en-US" w:eastAsia="zh-CN"/>
              </w:rPr>
              <w:t xml:space="preserve">合同评审 </w:t>
            </w:r>
            <w:r>
              <w:rPr>
                <w:rFonts w:hint="eastAsia"/>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sym w:font="Wingdings 2" w:char="0052"/>
            </w:r>
            <w:r>
              <w:rPr>
                <w:rFonts w:hint="eastAsia"/>
                <w:lang w:val="en-US" w:eastAsia="zh-CN"/>
              </w:rPr>
              <w:t>新产品</w:t>
            </w:r>
            <w:r>
              <w:rPr>
                <w:rFonts w:hint="eastAsia"/>
                <w:vertAlign w:val="baseline"/>
                <w:lang w:val="en-US" w:eastAsia="zh-CN"/>
              </w:rPr>
              <w:t xml:space="preserve">设计开发 </w:t>
            </w:r>
            <w:r>
              <w:rPr>
                <w:rFonts w:hint="eastAsia"/>
                <w:lang w:eastAsia="zh-CN"/>
              </w:rPr>
              <w:sym w:font="Wingdings 2" w:char="0052"/>
            </w:r>
            <w:r>
              <w:rPr>
                <w:rFonts w:hint="eastAsia"/>
                <w:vertAlign w:val="baseline"/>
                <w:lang w:val="en-US" w:eastAsia="zh-CN"/>
              </w:rPr>
              <w:t xml:space="preserve">原材料采购 </w:t>
            </w:r>
            <w:r>
              <w:rPr>
                <w:rFonts w:hint="eastAsia"/>
                <w:lang w:eastAsia="zh-CN"/>
              </w:rPr>
              <w:sym w:font="Wingdings 2" w:char="0052"/>
            </w:r>
            <w:r>
              <w:rPr>
                <w:rFonts w:hint="eastAsia"/>
                <w:vertAlign w:val="baseline"/>
                <w:lang w:val="en-US" w:eastAsia="zh-CN"/>
              </w:rPr>
              <w:t xml:space="preserve">外部供方控制 </w:t>
            </w:r>
            <w:r>
              <w:rPr>
                <w:rFonts w:hint="eastAsia"/>
              </w:rPr>
              <w:sym w:font="Wingdings 2" w:char="0052"/>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shd w:val="clear"/>
              </w:rPr>
              <w:sym w:font="Wingdings 2" w:char="0052"/>
            </w:r>
            <w:r>
              <w:rPr>
                <w:rFonts w:hint="eastAsia"/>
                <w:shd w:val="clear"/>
                <w:lang w:val="en-US" w:eastAsia="zh-CN"/>
              </w:rPr>
              <w:t>以身作则</w:t>
            </w:r>
            <w:r>
              <w:rPr>
                <w:rFonts w:hint="eastAsia"/>
                <w:shd w:val="clear"/>
                <w:vertAlign w:val="baseline"/>
                <w:lang w:val="en-US" w:eastAsia="zh-CN"/>
              </w:rPr>
              <w:t xml:space="preserve"> </w:t>
            </w:r>
            <w:r>
              <w:rPr>
                <w:rFonts w:hint="eastAsia"/>
                <w:shd w:val="clear"/>
              </w:rPr>
              <w:sym w:font="Wingdings 2" w:char="0052"/>
            </w:r>
            <w:r>
              <w:rPr>
                <w:rFonts w:hint="eastAsia"/>
                <w:shd w:val="clear"/>
                <w:vertAlign w:val="baseline"/>
                <w:lang w:val="en-US" w:eastAsia="zh-CN"/>
              </w:rPr>
              <w:t xml:space="preserve">建立机制 </w:t>
            </w:r>
            <w:r>
              <w:rPr>
                <w:rFonts w:hint="eastAsia"/>
                <w:shd w:val="clear"/>
              </w:rPr>
              <w:sym w:font="Wingdings 2" w:char="0052"/>
            </w:r>
            <w:r>
              <w:rPr>
                <w:rFonts w:hint="eastAsia"/>
                <w:shd w:val="clear"/>
                <w:vertAlign w:val="baseline"/>
                <w:lang w:val="en-US" w:eastAsia="zh-CN"/>
              </w:rPr>
              <w:t xml:space="preserve">法规宣传 </w:t>
            </w:r>
            <w:r>
              <w:rPr>
                <w:rFonts w:hint="eastAsia"/>
                <w:shd w:val="clear"/>
                <w:lang w:eastAsia="zh-CN"/>
              </w:rPr>
              <w:sym w:font="Wingdings 2" w:char="0052"/>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rPr>
              <w:sym w:font="Wingdings 2" w:char="0052"/>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质量第一，用户满意；精心制作，持续改进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QMS的主管部门是——管理层、人事部、办公室、供销部、生技部、质管部、研发部、设备部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vertAlign w:val="baseline"/>
                      <w:lang w:val="en-US" w:eastAsia="zh-CN"/>
                    </w:rPr>
                  </w:pPr>
                  <w:r>
                    <w:rPr>
                      <w:rFonts w:hint="eastAsia"/>
                      <w:color w:val="000000" w:themeColor="text1"/>
                      <w:vertAlign w:val="baseline"/>
                      <w:lang w:val="en-US" w:eastAsia="zh-CN"/>
                    </w:rPr>
                    <w:t>主要的风险或机遇描述</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vertAlign w:val="baseline"/>
                      <w:lang w:val="en-US" w:eastAsia="zh-CN" w:bidi="ar-SA"/>
                    </w:rPr>
                  </w:pPr>
                  <w:r>
                    <w:rPr>
                      <w:rFonts w:hint="eastAsia"/>
                      <w:color w:val="000000" w:themeColor="text1"/>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default"/>
                      <w:color w:val="0000FF"/>
                      <w:vertAlign w:val="baseline"/>
                      <w:lang w:val="en-US" w:eastAsia="zh-CN"/>
                    </w:rPr>
                  </w:pPr>
                  <w:r>
                    <w:rPr>
                      <w:rFonts w:hint="eastAsia"/>
                    </w:rPr>
                    <w:t>1. 制作的样品未能迎合客户的需求。 2. 产品打样周期长，跟不上市场变化。</w:t>
                  </w:r>
                </w:p>
              </w:tc>
              <w:tc>
                <w:tcPr>
                  <w:tcW w:w="3965" w:type="dxa"/>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t>1. 新产品开发立项时反复 论证市场需求。 2. 研发产品时尽量选择可 重复利用的材料制成产 品。 3. 加大设计开发的资源投 入，尽可能缩短产品研发 周期。</w:t>
                  </w:r>
                </w:p>
              </w:tc>
              <w:tc>
                <w:tcPr>
                  <w:tcW w:w="1717" w:type="dxa"/>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kern w:val="2"/>
                      <w:sz w:val="21"/>
                      <w:szCs w:val="24"/>
                      <w:vertAlign w:val="baseline"/>
                      <w:lang w:val="en-US" w:eastAsia="zh-CN" w:bidi="ar-SA"/>
                    </w:rPr>
                  </w:pPr>
                  <w:r>
                    <w:rPr>
                      <w:rFonts w:hint="eastAsia"/>
                      <w:szCs w:val="24"/>
                    </w:rPr>
                    <w:t>1.计划制定不合理，导致无法按时 完成计划任务，从而延误产品交付。</w:t>
                  </w:r>
                </w:p>
              </w:tc>
              <w:tc>
                <w:tcPr>
                  <w:tcW w:w="3965" w:type="dxa"/>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t>1. 合理计算公司的实际产能。 2. 依据产品特点和本公司 的实际产能合理安排生产 计划。 3. 安排跟单员全程跟进生 产计划的实现过程。相 关文件： 《生产计划》</w:t>
                  </w:r>
                </w:p>
              </w:tc>
              <w:tc>
                <w:tcPr>
                  <w:tcW w:w="1717" w:type="dxa"/>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default"/>
                      <w:color w:val="0000FF"/>
                      <w:vertAlign w:val="baseline"/>
                      <w:lang w:val="en-US" w:eastAsia="zh-CN"/>
                    </w:rPr>
                  </w:pPr>
                  <w:r>
                    <w:rPr>
                      <w:rFonts w:hint="eastAsia"/>
                      <w:szCs w:val="24"/>
                    </w:rPr>
                    <w:t>1. 不能按时交付。 2. 交付的产品不符合客户的要求</w:t>
                  </w:r>
                </w:p>
              </w:tc>
              <w:tc>
                <w:tcPr>
                  <w:tcW w:w="3965" w:type="dxa"/>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t>1. 生产计划管制。 2. 生产过程的品质控制。 3. 成品的品质检验。 4. 出货前的品质检验。 相关文件： 1. 《过程和产品的监视和 测量控制程序》 2. 《不合格（不符合）控 制程序》</w:t>
                  </w:r>
                </w:p>
              </w:tc>
              <w:tc>
                <w:tcPr>
                  <w:tcW w:w="1717" w:type="dxa"/>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0"/>
              <w:gridCol w:w="288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质量</w:t>
                  </w:r>
                  <w:r>
                    <w:rPr>
                      <w:rFonts w:hint="eastAsia" w:ascii="宋体" w:hAnsi="宋体"/>
                      <w:kern w:val="2"/>
                      <w:szCs w:val="24"/>
                      <w:lang w:eastAsia="zh-CN"/>
                    </w:rPr>
                    <w:t>目标</w:t>
                  </w:r>
                </w:p>
              </w:tc>
              <w:tc>
                <w:tcPr>
                  <w:tcW w:w="2887"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生产计划完成率100%</w:t>
                  </w:r>
                </w:p>
              </w:tc>
              <w:tc>
                <w:tcPr>
                  <w:tcW w:w="2887"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生产总数/生产量</w:t>
                  </w:r>
                </w:p>
              </w:tc>
              <w:tc>
                <w:tcPr>
                  <w:tcW w:w="135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lang w:val="en-US" w:eastAsia="zh-CN"/>
                    </w:rPr>
                  </w:pPr>
                  <w:r>
                    <w:rPr>
                      <w:rFonts w:hint="eastAsia" w:ascii="宋体" w:hAnsi="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产品出厂合格率100%</w:t>
                  </w:r>
                </w:p>
              </w:tc>
              <w:tc>
                <w:tcPr>
                  <w:tcW w:w="2887"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总生产量/检验合格量</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计量检测设备鉴定率100%</w:t>
                  </w:r>
                </w:p>
              </w:tc>
              <w:tc>
                <w:tcPr>
                  <w:tcW w:w="2887"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总设备数/设备数</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产品一次交验合格率</w:t>
                  </w:r>
                  <w:r>
                    <w:rPr>
                      <w:rFonts w:hint="eastAsia" w:ascii="宋体" w:hAnsi="宋体" w:eastAsia="宋体" w:cs="宋体"/>
                      <w:lang w:val="en-US" w:eastAsia="zh-CN"/>
                    </w:rPr>
                    <w:t>≥</w:t>
                  </w:r>
                  <w:r>
                    <w:rPr>
                      <w:rFonts w:hint="eastAsia"/>
                      <w:lang w:val="en-US" w:eastAsia="zh-CN"/>
                    </w:rPr>
                    <w:t>95%</w:t>
                  </w:r>
                </w:p>
              </w:tc>
              <w:tc>
                <w:tcPr>
                  <w:tcW w:w="2887"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总产品量/检验量</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顾客满意率95%</w:t>
                  </w:r>
                </w:p>
              </w:tc>
              <w:tc>
                <w:tcPr>
                  <w:tcW w:w="2887"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总发放量/回收量</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客户投诉率0</w:t>
                  </w:r>
                </w:p>
              </w:tc>
              <w:tc>
                <w:tcPr>
                  <w:tcW w:w="2887"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年度客户投诉/客户投诉</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cs="Times New Roman"/>
                      <w:kern w:val="2"/>
                      <w:sz w:val="21"/>
                      <w:szCs w:val="24"/>
                      <w:lang w:val="en-US" w:eastAsia="zh-CN" w:bidi="ar-SA"/>
                    </w:rPr>
                    <w:t>办公室</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lang w:val="en-US" w:eastAsia="zh-CN"/>
                    </w:rPr>
                  </w:pPr>
                  <w:r>
                    <w:rPr>
                      <w:rFonts w:hint="eastAsia" w:ascii="宋体" w:hAnsi="宋体"/>
                      <w:lang w:val="en-US" w:eastAsia="zh-CN"/>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建筑面积</w:t>
            </w:r>
            <w:r>
              <w:rPr>
                <w:rFonts w:hint="eastAsia"/>
                <w:color w:val="000000" w:themeColor="text1"/>
                <w:u w:val="single"/>
                <w:vertAlign w:val="baseline"/>
                <w:lang w:val="en-US" w:eastAsia="zh-CN"/>
              </w:rPr>
              <w:t xml:space="preserve">1.2万 </w:t>
            </w:r>
            <w:r>
              <w:rPr>
                <w:rFonts w:hint="eastAsia"/>
                <w:color w:val="000000" w:themeColor="text1"/>
                <w:vertAlign w:val="baseline"/>
                <w:lang w:val="en-US" w:eastAsia="zh-CN"/>
              </w:rPr>
              <w:t>平方米；生产车间</w:t>
            </w:r>
            <w:r>
              <w:rPr>
                <w:rFonts w:hint="eastAsia"/>
                <w:color w:val="000000" w:themeColor="text1"/>
                <w:u w:val="single"/>
                <w:vertAlign w:val="baseline"/>
                <w:lang w:val="en-US" w:eastAsia="zh-CN"/>
              </w:rPr>
              <w:t xml:space="preserve"> 5</w:t>
            </w:r>
            <w:r>
              <w:rPr>
                <w:rFonts w:hint="eastAsia"/>
                <w:color w:val="000000" w:themeColor="text1"/>
                <w:vertAlign w:val="baseline"/>
                <w:lang w:val="en-US" w:eastAsia="zh-CN"/>
              </w:rPr>
              <w:t>个；库房</w:t>
            </w:r>
            <w:r>
              <w:rPr>
                <w:rFonts w:hint="eastAsia"/>
                <w:color w:val="000000" w:themeColor="text1"/>
                <w:u w:val="single"/>
                <w:vertAlign w:val="baseline"/>
                <w:lang w:val="en-US" w:eastAsia="zh-CN"/>
              </w:rPr>
              <w:t xml:space="preserve"> 6</w:t>
            </w:r>
            <w:r>
              <w:rPr>
                <w:rFonts w:hint="eastAsia"/>
                <w:color w:val="000000" w:themeColor="text1"/>
                <w:vertAlign w:val="baseline"/>
                <w:lang w:val="en-US" w:eastAsia="zh-CN"/>
              </w:rPr>
              <w:t>个；实验室</w:t>
            </w:r>
            <w:r>
              <w:rPr>
                <w:rFonts w:hint="eastAsia"/>
                <w:color w:val="000000" w:themeColor="text1"/>
                <w:u w:val="single"/>
                <w:vertAlign w:val="baseline"/>
                <w:lang w:val="en-US" w:eastAsia="zh-CN"/>
              </w:rPr>
              <w:t xml:space="preserve"> 1 </w:t>
            </w:r>
            <w:r>
              <w:rPr>
                <w:rFonts w:hint="eastAsia"/>
                <w:color w:val="000000" w:themeColor="text1"/>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主要生产设备有：</w:t>
            </w:r>
            <w:r>
              <w:rPr>
                <w:rFonts w:hint="eastAsia"/>
                <w:color w:val="000000" w:themeColor="text1"/>
                <w:u w:val="single"/>
                <w:vertAlign w:val="baseline"/>
                <w:lang w:val="en-US" w:eastAsia="zh-CN"/>
              </w:rPr>
              <w:t xml:space="preserve">  高压反应釜 、压力管道、离心机、干燥机、制氮机 、冷冻机（列举2~4种）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FE"/>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FE"/>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FE"/>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FE"/>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color w:val="000000" w:themeColor="text1"/>
                <w:u w:val="single"/>
                <w:vertAlign w:val="baseline"/>
                <w:lang w:val="en-US" w:eastAsia="zh-CN"/>
              </w:rPr>
              <w:t>总氮测定仪、气相色谱仪、液相色谱仪、电热恒温干燥箱、PH计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生产经验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FE"/>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FE"/>
            </w:r>
            <w:r>
              <w:rPr>
                <w:rFonts w:hint="eastAsia"/>
                <w:vertAlign w:val="baseline"/>
                <w:lang w:val="en-US" w:eastAsia="zh-CN"/>
              </w:rPr>
              <w:t xml:space="preserve">锅炉工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FE"/>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水合肼法制备低氯化物甲基肼工艺的研究与开发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甲基肼</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甲基化作业</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高压釜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u w:val="single"/>
                <w:vertAlign w:val="baseline"/>
                <w:lang w:val="en-US" w:eastAsia="zh-CN"/>
              </w:rPr>
              <w:t>无。</w:t>
            </w:r>
            <w:bookmarkStart w:id="3" w:name="_GoBack"/>
            <w:bookmarkEnd w:id="3"/>
            <w:r>
              <w:rPr>
                <w:rFonts w:hint="eastAsia"/>
                <w:u w:val="single"/>
                <w:vertAlign w:val="baseline"/>
                <w:lang w:val="en-US" w:eastAsia="zh-CN"/>
              </w:rPr>
              <w:t>但企业对甲基化过程进行了确认</w:t>
            </w:r>
            <w:r>
              <w:rPr>
                <w:rFonts w:hint="eastAsia"/>
                <w:highlight w:val="none"/>
                <w:u w:val="single"/>
                <w:vertAlign w:val="baseline"/>
                <w:lang w:val="en-US" w:eastAsia="zh-CN"/>
              </w:rPr>
              <w:t xml:space="preserve">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FE"/>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FE"/>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FE"/>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《型式检验报告》，如：</w:t>
            </w:r>
            <w:r>
              <w:rPr>
                <w:rFonts w:hint="eastAsia"/>
                <w:color w:val="000000" w:themeColor="text1"/>
                <w:highlight w:val="none"/>
                <w:u w:val="single"/>
                <w:vertAlign w:val="baseline"/>
                <w:lang w:val="en-US" w:eastAsia="zh-CN"/>
              </w:rPr>
              <w:t xml:space="preserve"> 3-（2，2，2-三甲基肼）丙酸甲酯溴盐；工业级甲基肼；副产盐酸均在有效期内 </w:t>
            </w:r>
            <w:r>
              <w:rPr>
                <w:rFonts w:hint="eastAsia"/>
                <w:color w:val="000000" w:themeColor="text1"/>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2019</w:t>
            </w:r>
            <w:r>
              <w:rPr>
                <w:rFonts w:hint="eastAsia"/>
                <w:vertAlign w:val="baseline"/>
                <w:lang w:val="en-US" w:eastAsia="zh-CN"/>
              </w:rPr>
              <w:t>年</w:t>
            </w:r>
            <w:r>
              <w:rPr>
                <w:rFonts w:hint="eastAsia"/>
                <w:u w:val="single"/>
                <w:vertAlign w:val="baseline"/>
                <w:lang w:val="en-US" w:eastAsia="zh-CN"/>
              </w:rPr>
              <w:t xml:space="preserve"> 8 </w:t>
            </w:r>
            <w:r>
              <w:rPr>
                <w:rFonts w:hint="eastAsia"/>
                <w:vertAlign w:val="baseline"/>
                <w:lang w:val="en-US" w:eastAsia="zh-CN"/>
              </w:rPr>
              <w:t>月</w:t>
            </w:r>
            <w:r>
              <w:rPr>
                <w:rFonts w:hint="eastAsia"/>
                <w:u w:val="single"/>
                <w:vertAlign w:val="baseline"/>
                <w:lang w:val="en-US" w:eastAsia="zh-CN"/>
              </w:rPr>
              <w:t xml:space="preserve"> 5-6 </w:t>
            </w:r>
            <w:r>
              <w:rPr>
                <w:rFonts w:hint="eastAsia"/>
                <w:vertAlign w:val="baseline"/>
                <w:lang w:val="en-US" w:eastAsia="zh-CN"/>
              </w:rPr>
              <w:t>日实施了质量管理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2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FE"/>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2019 </w:t>
            </w:r>
            <w:r>
              <w:rPr>
                <w:rFonts w:hint="eastAsia"/>
                <w:vertAlign w:val="baseline"/>
                <w:lang w:val="en-US" w:eastAsia="zh-CN"/>
              </w:rPr>
              <w:t>年</w:t>
            </w:r>
            <w:r>
              <w:rPr>
                <w:rFonts w:hint="eastAsia"/>
                <w:u w:val="single"/>
                <w:vertAlign w:val="baseline"/>
                <w:lang w:val="en-US" w:eastAsia="zh-CN"/>
              </w:rPr>
              <w:t>10</w:t>
            </w:r>
            <w:r>
              <w:rPr>
                <w:rFonts w:hint="eastAsia"/>
                <w:vertAlign w:val="baseline"/>
                <w:lang w:val="en-US" w:eastAsia="zh-CN"/>
              </w:rPr>
              <w:t>月</w:t>
            </w:r>
            <w:r>
              <w:rPr>
                <w:rFonts w:hint="eastAsia"/>
                <w:u w:val="single"/>
                <w:vertAlign w:val="baseline"/>
                <w:lang w:val="en-US" w:eastAsia="zh-CN"/>
              </w:rPr>
              <w:t xml:space="preserve">10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EMS体系建立以来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rPr>
                    <w:t>□</w:t>
                  </w:r>
                  <w:r>
                    <w:rPr>
                      <w:rFonts w:hint="eastAsia"/>
                      <w:vertAlign w:val="baseline"/>
                      <w:lang w:val="en-US" w:eastAsia="zh-CN"/>
                    </w:rPr>
                    <w:t xml:space="preserve">市场 </w:t>
                  </w:r>
                  <w:r>
                    <w:rPr>
                      <w:rFonts w:hint="eastAsia"/>
                    </w:rPr>
                    <w:t>□</w:t>
                  </w:r>
                  <w:r>
                    <w:rPr>
                      <w:rFonts w:hint="eastAsia"/>
                      <w:vertAlign w:val="baseline"/>
                      <w:lang w:val="en-US" w:eastAsia="zh-CN"/>
                    </w:rPr>
                    <w:t xml:space="preserve">文化 </w:t>
                  </w:r>
                  <w:r>
                    <w:rPr>
                      <w:rFonts w:hint="eastAsia"/>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rPr>
                    <w:t>□</w:t>
                  </w:r>
                  <w:r>
                    <w:rPr>
                      <w:rFonts w:hint="eastAsia"/>
                      <w:lang w:val="en-US" w:eastAsia="zh-CN"/>
                    </w:rPr>
                    <w:t xml:space="preserve">政治 </w:t>
                  </w:r>
                  <w:r>
                    <w:rPr>
                      <w:rFonts w:hint="eastAsia"/>
                    </w:rPr>
                    <w:t>□</w:t>
                  </w:r>
                  <w:r>
                    <w:rPr>
                      <w:rFonts w:hint="eastAsia"/>
                      <w:lang w:val="en-US" w:eastAsia="zh-CN"/>
                    </w:rPr>
                    <w:t xml:space="preserve">监管  </w:t>
                  </w:r>
                  <w:r>
                    <w:rPr>
                      <w:rFonts w:hint="eastAsia"/>
                      <w:lang w:eastAsia="zh-CN"/>
                    </w:rPr>
                    <w:t>□</w:t>
                  </w:r>
                  <w:r>
                    <w:rPr>
                      <w:rFonts w:hint="eastAsia"/>
                      <w:lang w:val="en-US" w:eastAsia="zh-CN"/>
                    </w:rPr>
                    <w:t xml:space="preserve">财务  </w:t>
                  </w:r>
                  <w:r>
                    <w:rPr>
                      <w:rFonts w:hint="eastAsia"/>
                      <w:lang w:eastAsia="zh-CN"/>
                    </w:rPr>
                    <w:t>☑</w:t>
                  </w:r>
                  <w:r>
                    <w:rPr>
                      <w:rFonts w:hint="eastAsia"/>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vertAlign w:val="baseline"/>
                      <w:lang w:val="en-US" w:eastAsia="zh-CN"/>
                    </w:rPr>
                    <w:t xml:space="preserve"> </w:t>
                  </w:r>
                  <w:r>
                    <w:rPr>
                      <w:rFonts w:hint="eastAsia"/>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default"/>
                      <w:vertAlign w:val="baseline"/>
                      <w:lang w:val="en-US" w:eastAsia="zh-CN"/>
                    </w:rPr>
                    <w:t>活动、产品和服务</w:t>
                  </w:r>
                  <w:r>
                    <w:rPr>
                      <w:rFonts w:hint="eastAsia"/>
                      <w:vertAlign w:val="baseline"/>
                      <w:lang w:val="en-US" w:eastAsia="zh-CN"/>
                    </w:rPr>
                    <w:t xml:space="preserve"> </w:t>
                  </w:r>
                  <w:r>
                    <w:rPr>
                      <w:rFonts w:hint="eastAsia"/>
                    </w:rPr>
                    <w:t>□</w:t>
                  </w:r>
                  <w:r>
                    <w:rPr>
                      <w:rFonts w:hint="default"/>
                      <w:vertAlign w:val="baseline"/>
                      <w:lang w:val="en-US" w:eastAsia="zh-CN"/>
                    </w:rPr>
                    <w:t>战略方向</w:t>
                  </w:r>
                  <w:r>
                    <w:rPr>
                      <w:rFonts w:hint="eastAsia"/>
                      <w:vertAlign w:val="baseline"/>
                      <w:lang w:val="en-US" w:eastAsia="zh-CN"/>
                    </w:rPr>
                    <w:t xml:space="preserve"> </w:t>
                  </w:r>
                  <w:r>
                    <w:rPr>
                      <w:rFonts w:hint="eastAsia"/>
                    </w:rPr>
                    <w:t>□</w:t>
                  </w:r>
                  <w:r>
                    <w:rPr>
                      <w:rFonts w:hint="eastAsia"/>
                      <w:lang w:val="en-US" w:eastAsia="zh-CN"/>
                    </w:rPr>
                    <w:t>其他</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社区</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组织运用生命周期观点明确相关环境管理体系的范围；（详见第一条款审核范围）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已将环境管理体系要求融入到其各项业务过程中，包括：</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设计和开发 </w:t>
            </w:r>
            <w:r>
              <w:rPr>
                <w:rFonts w:hint="eastAsia"/>
                <w:lang w:eastAsia="zh-CN"/>
              </w:rPr>
              <w:t>☑</w:t>
            </w:r>
            <w:r>
              <w:rPr>
                <w:rFonts w:hint="eastAsia"/>
                <w:vertAlign w:val="baseline"/>
                <w:lang w:val="en-US" w:eastAsia="zh-CN"/>
              </w:rPr>
              <w:t xml:space="preserve">采购 </w:t>
            </w:r>
            <w:r>
              <w:rPr>
                <w:rFonts w:hint="eastAsia"/>
                <w:lang w:eastAsia="zh-CN"/>
              </w:rPr>
              <w:t>☑</w:t>
            </w:r>
            <w:r>
              <w:rPr>
                <w:rFonts w:hint="eastAsia"/>
                <w:vertAlign w:val="baseline"/>
                <w:lang w:val="en-US" w:eastAsia="zh-CN"/>
              </w:rPr>
              <w:t>人力资源</w:t>
            </w:r>
            <w:r>
              <w:rPr>
                <w:rFonts w:hint="eastAsia"/>
                <w:lang w:eastAsia="zh-CN"/>
              </w:rPr>
              <w:t>☑</w:t>
            </w:r>
            <w:r>
              <w:rPr>
                <w:rFonts w:hint="eastAsia"/>
                <w:vertAlign w:val="baseline"/>
                <w:lang w:val="en-US" w:eastAsia="zh-CN"/>
              </w:rPr>
              <w:t xml:space="preserve">营销和市场  </w:t>
            </w:r>
            <w:r>
              <w:rPr>
                <w:rFonts w:hint="eastAsia"/>
                <w:lang w:eastAsia="zh-CN"/>
              </w:rPr>
              <w:t>☑</w:t>
            </w:r>
            <w:r>
              <w:rPr>
                <w:rFonts w:hint="eastAsia"/>
                <w:vertAlign w:val="baseline"/>
                <w:lang w:val="en-US" w:eastAsia="zh-CN"/>
              </w:rPr>
              <w:t xml:space="preserve">生产 </w:t>
            </w:r>
            <w:r>
              <w:rPr>
                <w:rFonts w:hint="eastAsia"/>
                <w:lang w:eastAsia="zh-CN"/>
              </w:rPr>
              <w:t>☑</w:t>
            </w:r>
            <w:r>
              <w:rPr>
                <w:rFonts w:hint="eastAsia"/>
                <w:vertAlign w:val="baseline"/>
                <w:lang w:val="en-US" w:eastAsia="zh-CN"/>
              </w:rPr>
              <w:t xml:space="preserve">检验 </w:t>
            </w:r>
            <w:r>
              <w:rPr>
                <w:rFonts w:hint="eastAsia"/>
                <w:lang w:eastAsia="zh-CN"/>
              </w:rPr>
              <w:t>☑</w:t>
            </w:r>
            <w:r>
              <w:rPr>
                <w:rFonts w:hint="eastAsia"/>
                <w:vertAlign w:val="baseline"/>
                <w:lang w:val="en-US" w:eastAsia="zh-CN"/>
              </w:rPr>
              <w:t xml:space="preserve">仓库管理 </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节约能源  </w:t>
            </w:r>
            <w:r>
              <w:rPr>
                <w:rFonts w:hint="eastAsia"/>
                <w:lang w:eastAsia="zh-CN"/>
              </w:rPr>
              <w:t>☑</w:t>
            </w:r>
            <w:r>
              <w:rPr>
                <w:rFonts w:hint="eastAsia"/>
                <w:lang w:val="en-US" w:eastAsia="zh-CN"/>
              </w:rPr>
              <w:t xml:space="preserve">节约资源 </w:t>
            </w:r>
            <w:r>
              <w:rPr>
                <w:rFonts w:hint="eastAsia"/>
                <w:lang w:eastAsia="zh-CN"/>
              </w:rPr>
              <w:t>☑</w:t>
            </w:r>
            <w:r>
              <w:rPr>
                <w:rFonts w:hint="eastAsia"/>
                <w:vertAlign w:val="baseline"/>
                <w:lang w:val="en-US" w:eastAsia="zh-CN"/>
              </w:rPr>
              <w:t xml:space="preserve">达标排放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vertAlign w:val="baseline"/>
                <w:lang w:val="en-US" w:eastAsia="zh-CN"/>
              </w:rPr>
              <w:t xml:space="preserve">危化品管理 </w:t>
            </w:r>
            <w:r>
              <w:rPr>
                <w:rFonts w:hint="eastAsia"/>
                <w:lang w:eastAsia="zh-CN"/>
              </w:rPr>
              <w:t>☑</w:t>
            </w:r>
            <w:r>
              <w:rPr>
                <w:rFonts w:hint="eastAsia"/>
                <w:lang w:val="en-US" w:eastAsia="zh-CN"/>
              </w:rPr>
              <w:t>特种设备管理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环评三同时</w:t>
            </w:r>
            <w:r>
              <w:rPr>
                <w:rFonts w:hint="eastAsia"/>
                <w:vertAlign w:val="baseline"/>
                <w:lang w:val="en-US" w:eastAsia="zh-CN"/>
              </w:rPr>
              <w:t xml:space="preserve">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危险废物处置</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消防检测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环保监测</w:t>
            </w:r>
            <w:r>
              <w:rPr>
                <w:rFonts w:hint="eastAsia"/>
                <w:vertAlign w:val="baseline"/>
                <w:lang w:val="en-US" w:eastAsia="zh-CN"/>
              </w:rPr>
              <w:t xml:space="preserve"> </w:t>
            </w:r>
            <w:r>
              <w:rPr>
                <w:rFonts w:hint="eastAsia"/>
                <w:lang w:eastAsia="zh-CN"/>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w:t>
            </w:r>
            <w:r>
              <w:rPr>
                <w:rFonts w:hint="eastAsia"/>
                <w:lang w:val="en-US" w:eastAsia="zh-CN"/>
              </w:rPr>
              <w:t>环境</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环境</w:t>
            </w:r>
            <w:r>
              <w:rPr>
                <w:rFonts w:hint="eastAsia"/>
                <w:vertAlign w:val="baseline"/>
              </w:rPr>
              <w:t>管理体系的领导作用与承诺</w:t>
            </w:r>
            <w:r>
              <w:rPr>
                <w:rFonts w:hint="eastAsia"/>
                <w:vertAlign w:val="baseline"/>
                <w:lang w:eastAsia="zh-CN"/>
              </w:rPr>
              <w:t>；为了证明领导作用和承诺，最高管理者负有环境管理体系有关的特定职责，亲自参与或进行指导。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w:t>
            </w:r>
            <w:r>
              <w:rPr>
                <w:rFonts w:hint="eastAsia"/>
                <w:szCs w:val="22"/>
                <w:u w:val="single"/>
                <w:vertAlign w:val="baseline"/>
                <w:lang w:val="en-US" w:eastAsia="zh-CN"/>
              </w:rPr>
              <w:t>遵守法律法规、提倡节能降耗、推行清洁生产、加强污染预防、注意过程管理、实现持续发展</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环境</w:t>
            </w:r>
            <w:r>
              <w:rPr>
                <w:rFonts w:hint="eastAsia"/>
                <w:vertAlign w:val="baseline"/>
                <w:lang w:val="en-GB" w:eastAsia="zh-CN"/>
              </w:rPr>
              <w:t>方针合理恰当并为相应的</w:t>
            </w:r>
            <w:r>
              <w:rPr>
                <w:rFonts w:hint="eastAsia"/>
                <w:vertAlign w:val="baseline"/>
                <w:lang w:val="en-US" w:eastAsia="zh-CN"/>
              </w:rPr>
              <w:t>环境</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保护环境的承诺、履行其合规义务的承诺，持续改进环境管理体系以提高环境绩效的承诺；</w:t>
            </w: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环境</w:t>
            </w:r>
            <w:r>
              <w:rPr>
                <w:rFonts w:hint="eastAsia"/>
                <w:vertAlign w:val="baseline"/>
                <w:lang w:val="en-GB" w:eastAsia="zh-CN"/>
              </w:rPr>
              <w:t>方针并进行了实施，它使所有员工负起持续改进</w:t>
            </w:r>
            <w:r>
              <w:rPr>
                <w:rFonts w:hint="eastAsia"/>
                <w:vertAlign w:val="baseline"/>
                <w:lang w:val="en-US" w:eastAsia="zh-CN"/>
              </w:rPr>
              <w:t>环境</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EMS的主管部门是——环保部</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环境</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主要的风险或机遇描述</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vertAlign w:val="baseline"/>
                      <w:lang w:val="en-US" w:eastAsia="zh-CN"/>
                    </w:rPr>
                  </w:pPr>
                  <w:r>
                    <w:rPr>
                      <w:rFonts w:hint="eastAsia"/>
                      <w:vertAlign w:val="baseline"/>
                      <w:lang w:val="en-US" w:eastAsia="zh-CN"/>
                    </w:rPr>
                    <w:t>废气因未达标而被处罚</w:t>
                  </w:r>
                </w:p>
              </w:tc>
              <w:tc>
                <w:tcPr>
                  <w:tcW w:w="39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有在线监测；每月、每季度、年度监测；</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有环保设施运行</w:t>
                  </w:r>
                  <w:r>
                    <w:rPr>
                      <w:rFonts w:hint="eastAsia"/>
                      <w:szCs w:val="22"/>
                      <w:vertAlign w:val="baseline"/>
                      <w:lang w:val="en-US" w:eastAsia="zh-CN"/>
                    </w:rPr>
                    <w:t>二燃室运行</w:t>
                  </w:r>
                  <w:r>
                    <w:rPr>
                      <w:rFonts w:hint="eastAsia"/>
                      <w:vertAlign w:val="baseline"/>
                      <w:lang w:val="en-US" w:eastAsia="zh-CN"/>
                    </w:rPr>
                    <w:t xml:space="preserve">温度控制  </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废水未达标</w:t>
                  </w:r>
                </w:p>
              </w:tc>
              <w:tc>
                <w:tcPr>
                  <w:tcW w:w="39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有在线监测；污水处理量60T/d;</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蒸馏、超临界、焚烧</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vertAlign w:val="baseline"/>
                      <w:lang w:val="en-US" w:eastAsia="zh-CN"/>
                    </w:rPr>
                  </w:pPr>
                  <w:r>
                    <w:rPr>
                      <w:rFonts w:hint="eastAsia" w:cs="Times New Roman"/>
                      <w:kern w:val="2"/>
                      <w:sz w:val="21"/>
                      <w:szCs w:val="24"/>
                      <w:vertAlign w:val="baseline"/>
                      <w:lang w:val="en-US" w:eastAsia="zh-CN" w:bidi="ar-SA"/>
                    </w:rPr>
                    <w:t>火灾</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建筑消防检测、防雷防静电监测、可燃气体报警系统监测</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p>
              </w:tc>
              <w:tc>
                <w:tcPr>
                  <w:tcW w:w="396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制订了文件化的评价重要环境因素的准则，重要环境因素已识别，且对它们的重要性和对环境的影响被定期评审和更新。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重要环境因素包括(必要时，按每个场所来描述):（不必全选）</w:t>
            </w:r>
          </w:p>
          <w:p>
            <w:pPr>
              <w:keepNext w:val="0"/>
              <w:keepLines w:val="0"/>
              <w:suppressLineNumbers w:val="0"/>
              <w:spacing w:before="40" w:beforeAutospacing="0" w:after="40" w:afterAutospacing="0" w:line="240" w:lineRule="auto"/>
              <w:ind w:left="0" w:right="0"/>
              <w:rPr>
                <w:rFonts w:hint="default"/>
                <w:highlight w:val="cyan"/>
                <w:vertAlign w:val="baseline"/>
                <w:lang w:val="en-US" w:eastAsia="zh-CN"/>
              </w:rPr>
            </w:pPr>
            <w:r>
              <w:rPr>
                <w:rFonts w:hint="eastAsia"/>
                <w:lang w:eastAsia="zh-CN"/>
              </w:rPr>
              <w:t>☑</w:t>
            </w:r>
            <w:r>
              <w:rPr>
                <w:rFonts w:hint="eastAsia"/>
                <w:vertAlign w:val="baseline"/>
                <w:lang w:val="en-US" w:eastAsia="zh-CN"/>
              </w:rPr>
              <w:t xml:space="preserve">能源消耗  </w:t>
            </w:r>
            <w:r>
              <w:rPr>
                <w:rFonts w:hint="eastAsia"/>
                <w:lang w:eastAsia="zh-CN"/>
              </w:rPr>
              <w:t>☑</w:t>
            </w:r>
            <w:r>
              <w:rPr>
                <w:rFonts w:hint="eastAsia"/>
                <w:lang w:val="en-US" w:eastAsia="zh-CN"/>
              </w:rPr>
              <w:t xml:space="preserve">资源消耗 </w:t>
            </w:r>
            <w:r>
              <w:rPr>
                <w:rFonts w:hint="eastAsia"/>
                <w:lang w:eastAsia="zh-CN"/>
              </w:rPr>
              <w:t>☑</w:t>
            </w:r>
            <w:r>
              <w:rPr>
                <w:rFonts w:hint="eastAsia"/>
                <w:vertAlign w:val="baseline"/>
                <w:lang w:val="en-US" w:eastAsia="zh-CN"/>
              </w:rPr>
              <w:t xml:space="preserve">废水排放 </w:t>
            </w:r>
            <w:r>
              <w:rPr>
                <w:rFonts w:hint="eastAsia"/>
                <w:lang w:val="en-US" w:eastAsia="zh-CN"/>
              </w:rPr>
              <w:t xml:space="preserve"> </w:t>
            </w:r>
            <w:r>
              <w:rPr>
                <w:rFonts w:hint="eastAsia"/>
                <w:lang w:eastAsia="zh-CN"/>
              </w:rPr>
              <w:t>☑</w:t>
            </w:r>
            <w:r>
              <w:rPr>
                <w:rFonts w:hint="eastAsia"/>
                <w:vertAlign w:val="baseline"/>
                <w:lang w:val="en-US" w:eastAsia="zh-CN"/>
              </w:rPr>
              <w:t xml:space="preserve">废气排放 </w:t>
            </w:r>
            <w:r>
              <w:rPr>
                <w:rFonts w:hint="eastAsia"/>
                <w:lang w:eastAsia="zh-CN"/>
              </w:rPr>
              <w:t>□</w:t>
            </w:r>
            <w:r>
              <w:rPr>
                <w:rFonts w:hint="eastAsia"/>
                <w:vertAlign w:val="baseline"/>
                <w:lang w:val="en-US" w:eastAsia="zh-CN"/>
              </w:rPr>
              <w:t xml:space="preserve">粉尘排放  </w:t>
            </w:r>
            <w:r>
              <w:rPr>
                <w:rFonts w:hint="eastAsia"/>
                <w:lang w:eastAsia="zh-CN"/>
              </w:rPr>
              <w:t>☑</w:t>
            </w:r>
            <w:r>
              <w:rPr>
                <w:rFonts w:hint="eastAsia"/>
                <w:lang w:val="en-US" w:eastAsia="zh-CN"/>
              </w:rPr>
              <w:t xml:space="preserve">危废排放 </w:t>
            </w:r>
            <w:r>
              <w:rPr>
                <w:rFonts w:hint="eastAsia"/>
                <w:lang w:eastAsia="zh-CN"/>
              </w:rPr>
              <w:t>□</w:t>
            </w:r>
            <w:r>
              <w:rPr>
                <w:rFonts w:hint="eastAsia"/>
                <w:vertAlign w:val="baseline"/>
                <w:lang w:val="en-US" w:eastAsia="zh-CN"/>
              </w:rPr>
              <w:t xml:space="preserve">噪声排放  </w:t>
            </w:r>
            <w:r>
              <w:rPr>
                <w:rFonts w:hint="eastAsia"/>
                <w:lang w:eastAsia="zh-CN"/>
              </w:rPr>
              <w:t>☑</w:t>
            </w:r>
            <w:r>
              <w:rPr>
                <w:rFonts w:hint="eastAsia"/>
                <w:vertAlign w:val="baseline"/>
                <w:lang w:val="en-US" w:eastAsia="zh-CN"/>
              </w:rPr>
              <w:t xml:space="preserve">危化品泄露 </w:t>
            </w:r>
            <w:r>
              <w:rPr>
                <w:rFonts w:hint="eastAsia"/>
              </w:rPr>
              <w:t>□</w:t>
            </w:r>
            <w:r>
              <w:rPr>
                <w:rFonts w:hint="eastAsia"/>
                <w:lang w:val="en-US" w:eastAsia="zh-CN"/>
              </w:rPr>
              <w:t xml:space="preserve">压力容器爆炸  </w:t>
            </w:r>
            <w:r>
              <w:rPr>
                <w:rFonts w:hint="eastAsia"/>
              </w:rPr>
              <w:t>□</w:t>
            </w:r>
            <w:r>
              <w:rPr>
                <w:rFonts w:hint="eastAsia"/>
                <w:vertAlign w:val="baseline"/>
                <w:lang w:val="en-US" w:eastAsia="zh-CN"/>
              </w:rPr>
              <w:t xml:space="preserve">火灾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与其环境因素有关的</w:t>
            </w:r>
            <w:r>
              <w:rPr>
                <w:rFonts w:hint="eastAsia"/>
                <w:highlight w:val="none"/>
                <w:vertAlign w:val="baseline"/>
                <w:lang w:val="en-US" w:eastAsia="zh-CN"/>
              </w:rPr>
              <w:t>文件化的</w:t>
            </w:r>
            <w:r>
              <w:rPr>
                <w:rFonts w:hint="default"/>
                <w:highlight w:val="none"/>
                <w:vertAlign w:val="baseline"/>
                <w:lang w:val="en-US" w:eastAsia="zh-CN"/>
              </w:rPr>
              <w:t>合规义务； 将这些合规义务应用于组织； 在建立、实施、保持和持续改进其环境管理体系时必须考虑这些合规义务。</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安全生产许可证编号： 苏WH安许证字[F00369]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lang w:val="en-US" w:eastAsia="zh-CN"/>
              </w:rPr>
              <w:t>排污许可证</w:t>
            </w:r>
            <w:r>
              <w:rPr>
                <w:rFonts w:hint="eastAsia"/>
                <w:vertAlign w:val="baseline"/>
                <w:lang w:val="en-US" w:eastAsia="zh-CN"/>
              </w:rPr>
              <w:t>编号</w:t>
            </w:r>
            <w:r>
              <w:rPr>
                <w:rFonts w:hint="eastAsia"/>
                <w:lang w:val="en-US" w:eastAsia="zh-CN"/>
              </w:rPr>
              <w:t xml:space="preserve">： </w:t>
            </w:r>
            <w:r>
              <w:rPr>
                <w:rFonts w:hint="eastAsia"/>
                <w:color w:val="000000"/>
                <w:szCs w:val="18"/>
                <w:u w:val="single"/>
                <w:lang w:val="en-US" w:eastAsia="zh-CN"/>
              </w:rPr>
              <w:t>9132062383393495E001P</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环境影响登记表日期：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环境影响报告表日期：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lang w:eastAsia="zh-CN"/>
              </w:rPr>
              <w:t>☑</w:t>
            </w:r>
            <w:r>
              <w:rPr>
                <w:rFonts w:hint="eastAsia"/>
                <w:vertAlign w:val="baseline"/>
                <w:lang w:val="en-US" w:eastAsia="zh-CN"/>
              </w:rPr>
              <w:t>环境影响报告书日期：</w:t>
            </w:r>
          </w:p>
          <w:p>
            <w:pPr>
              <w:keepNext w:val="0"/>
              <w:keepLines w:val="0"/>
              <w:suppressLineNumbers w:val="0"/>
              <w:spacing w:before="0" w:beforeAutospacing="0" w:after="0" w:afterAutospacing="0"/>
              <w:ind w:left="0" w:right="0"/>
              <w:rPr>
                <w:rFonts w:hint="default"/>
                <w:color w:val="000000"/>
                <w:szCs w:val="18"/>
                <w:u w:val="single"/>
                <w:lang w:val="en-US" w:eastAsia="zh-CN"/>
              </w:rPr>
            </w:pPr>
            <w:r>
              <w:rPr>
                <w:rFonts w:hint="eastAsia"/>
                <w:color w:val="000000"/>
                <w:szCs w:val="18"/>
                <w:lang w:eastAsia="zh-CN"/>
              </w:rPr>
              <w:t>《</w:t>
            </w:r>
            <w:r>
              <w:rPr>
                <w:rFonts w:hint="eastAsia"/>
                <w:color w:val="auto"/>
                <w:szCs w:val="18"/>
              </w:rPr>
              <w:t>环评验收</w:t>
            </w:r>
            <w:r>
              <w:rPr>
                <w:rFonts w:hint="eastAsia"/>
                <w:color w:val="auto"/>
                <w:szCs w:val="18"/>
                <w:lang w:val="en-US" w:eastAsia="zh-CN"/>
              </w:rPr>
              <w:t>报告</w:t>
            </w:r>
            <w:r>
              <w:rPr>
                <w:rFonts w:hint="eastAsia"/>
                <w:color w:val="000000"/>
                <w:szCs w:val="18"/>
                <w:lang w:eastAsia="zh-CN"/>
              </w:rPr>
              <w:t>》</w:t>
            </w:r>
            <w:r>
              <w:rPr>
                <w:rFonts w:hint="eastAsia"/>
                <w:color w:val="000000"/>
                <w:szCs w:val="18"/>
                <w:lang w:val="en-US" w:eastAsia="zh-CN"/>
              </w:rPr>
              <w:t>编号：</w:t>
            </w:r>
            <w:r>
              <w:rPr>
                <w:rFonts w:hint="eastAsia"/>
                <w:color w:val="000000"/>
                <w:szCs w:val="18"/>
                <w:u w:val="single"/>
                <w:lang w:val="en-US" w:eastAsia="zh-CN"/>
              </w:rPr>
              <w:t xml:space="preserve">  通环管[2011]112号   </w:t>
            </w:r>
            <w:r>
              <w:rPr>
                <w:rFonts w:hint="eastAsia"/>
                <w:color w:val="000000"/>
                <w:szCs w:val="18"/>
                <w:u w:val="none"/>
                <w:lang w:val="en-US" w:eastAsia="zh-CN"/>
              </w:rPr>
              <w:t>颁发日期：</w:t>
            </w:r>
            <w:r>
              <w:rPr>
                <w:rFonts w:hint="eastAsia"/>
                <w:color w:val="000000"/>
                <w:szCs w:val="18"/>
                <w:u w:val="single"/>
                <w:lang w:val="en-US" w:eastAsia="zh-CN"/>
              </w:rPr>
              <w:t xml:space="preserve">  2011 年 12  月 19 日</w:t>
            </w:r>
          </w:p>
          <w:p>
            <w:pPr>
              <w:keepNext w:val="0"/>
              <w:keepLines w:val="0"/>
              <w:suppressLineNumbers w:val="0"/>
              <w:spacing w:before="0" w:beforeAutospacing="0" w:after="0" w:afterAutospacing="0"/>
              <w:ind w:left="0" w:right="0" w:firstLine="210" w:firstLineChars="100"/>
              <w:rPr>
                <w:rFonts w:hint="eastAsia"/>
                <w:color w:val="000000"/>
                <w:lang w:val="en-US" w:eastAsia="zh-CN"/>
              </w:rPr>
            </w:pPr>
            <w:r>
              <w:rPr>
                <w:rFonts w:hint="eastAsia"/>
                <w:color w:val="000000"/>
                <w:lang w:val="en-US" w:eastAsia="zh-CN"/>
              </w:rPr>
              <w:t>包括：</w:t>
            </w:r>
            <w:r>
              <w:rPr>
                <w:rFonts w:hint="default"/>
                <w:color w:val="000000"/>
                <w:lang w:val="en-US" w:eastAsia="zh-CN"/>
              </w:rPr>
              <w:sym w:font="Wingdings" w:char="00FE"/>
            </w:r>
            <w:r>
              <w:rPr>
                <w:rFonts w:hint="eastAsia"/>
                <w:color w:val="000000"/>
                <w:lang w:val="en-US" w:eastAsia="zh-CN"/>
              </w:rPr>
              <w:t xml:space="preserve">生活污水   </w:t>
            </w:r>
            <w:r>
              <w:rPr>
                <w:rFonts w:hint="default"/>
                <w:color w:val="000000"/>
                <w:lang w:val="en-US" w:eastAsia="zh-CN"/>
              </w:rPr>
              <w:sym w:font="Wingdings" w:char="00FE"/>
            </w:r>
            <w:r>
              <w:rPr>
                <w:rFonts w:hint="eastAsia"/>
                <w:color w:val="000000"/>
                <w:lang w:val="en-US" w:eastAsia="zh-CN"/>
              </w:rPr>
              <w:t xml:space="preserve">工业废水    </w:t>
            </w:r>
            <w:r>
              <w:rPr>
                <w:rFonts w:hint="default"/>
                <w:color w:val="000000"/>
                <w:lang w:val="en-US" w:eastAsia="zh-CN"/>
              </w:rPr>
              <w:sym w:font="Wingdings" w:char="00FE"/>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厂界噪声   </w:t>
            </w:r>
            <w:r>
              <w:rPr>
                <w:rFonts w:hint="default"/>
                <w:color w:val="000000"/>
                <w:lang w:val="en-US" w:eastAsia="zh-CN"/>
              </w:rPr>
              <w:sym w:font="Wingdings" w:char="00A8"/>
            </w:r>
            <w:r>
              <w:rPr>
                <w:rFonts w:hint="eastAsia"/>
                <w:color w:val="000000"/>
                <w:lang w:val="en-US" w:eastAsia="zh-CN"/>
              </w:rPr>
              <w:t>其他——</w:t>
            </w:r>
          </w:p>
          <w:p>
            <w:pPr>
              <w:keepNext w:val="0"/>
              <w:keepLines w:val="0"/>
              <w:suppressLineNumbers w:val="0"/>
              <w:spacing w:before="0" w:beforeAutospacing="0" w:after="0" w:afterAutospacing="0"/>
              <w:ind w:left="0" w:right="0"/>
              <w:rPr>
                <w:rFonts w:hint="eastAsia"/>
                <w:color w:val="000000"/>
                <w:szCs w:val="18"/>
                <w:u w:val="single"/>
                <w:lang w:val="en-US" w:eastAsia="zh-CN"/>
              </w:rPr>
            </w:pPr>
          </w:p>
          <w:p>
            <w:pPr>
              <w:keepNext w:val="0"/>
              <w:keepLines w:val="0"/>
              <w:suppressLineNumbers w:val="0"/>
              <w:spacing w:before="0" w:beforeAutospacing="0" w:after="0" w:afterAutospacing="0"/>
              <w:ind w:left="0" w:right="0"/>
              <w:rPr>
                <w:rFonts w:hint="default"/>
                <w:color w:val="000000"/>
                <w:szCs w:val="18"/>
                <w:u w:val="none"/>
                <w:lang w:val="en-US" w:eastAsia="zh-CN"/>
              </w:rPr>
            </w:pPr>
            <w:r>
              <w:rPr>
                <w:rFonts w:hint="default"/>
                <w:color w:val="000000"/>
                <w:szCs w:val="18"/>
                <w:u w:val="none"/>
                <w:lang w:val="en-US" w:eastAsia="zh-CN"/>
              </w:rPr>
              <w:t>1000吨甲基肼项目环评批复</w:t>
            </w:r>
            <w:r>
              <w:rPr>
                <w:rFonts w:hint="eastAsia"/>
                <w:color w:val="000000"/>
                <w:szCs w:val="18"/>
                <w:lang w:val="en-US" w:eastAsia="zh-CN"/>
              </w:rPr>
              <w:t>编号：</w:t>
            </w:r>
            <w:r>
              <w:rPr>
                <w:rFonts w:hint="eastAsia"/>
                <w:color w:val="000000"/>
                <w:szCs w:val="18"/>
                <w:u w:val="single"/>
                <w:lang w:val="en-US" w:eastAsia="zh-CN"/>
              </w:rPr>
              <w:t xml:space="preserve">  通环管[2007]42号   </w:t>
            </w:r>
            <w:r>
              <w:rPr>
                <w:rFonts w:hint="eastAsia"/>
                <w:color w:val="000000"/>
                <w:szCs w:val="18"/>
                <w:u w:val="none"/>
                <w:lang w:val="en-US" w:eastAsia="zh-CN"/>
              </w:rPr>
              <w:t>颁发日期：</w:t>
            </w:r>
            <w:r>
              <w:rPr>
                <w:rFonts w:hint="eastAsia"/>
                <w:color w:val="000000"/>
                <w:szCs w:val="18"/>
                <w:u w:val="single"/>
                <w:lang w:val="en-US" w:eastAsia="zh-CN"/>
              </w:rPr>
              <w:t xml:space="preserve">  2011 年 12  月 19 日</w:t>
            </w:r>
          </w:p>
          <w:p>
            <w:pPr>
              <w:keepNext w:val="0"/>
              <w:keepLines w:val="0"/>
              <w:suppressLineNumbers w:val="0"/>
              <w:spacing w:before="0" w:beforeAutospacing="0" w:after="0" w:afterAutospacing="0"/>
              <w:ind w:left="0" w:right="0" w:firstLine="210" w:firstLineChars="100"/>
              <w:rPr>
                <w:rFonts w:hint="eastAsia"/>
                <w:color w:val="000000"/>
                <w:lang w:val="en-US" w:eastAsia="zh-CN"/>
              </w:rPr>
            </w:pPr>
            <w:r>
              <w:rPr>
                <w:rFonts w:hint="eastAsia"/>
                <w:color w:val="000000"/>
                <w:lang w:val="en-US" w:eastAsia="zh-CN"/>
              </w:rPr>
              <w:t>包括：</w:t>
            </w:r>
            <w:r>
              <w:rPr>
                <w:rFonts w:hint="default"/>
                <w:color w:val="000000"/>
                <w:lang w:val="en-US" w:eastAsia="zh-CN"/>
              </w:rPr>
              <w:sym w:font="Wingdings" w:char="00FE"/>
            </w:r>
            <w:r>
              <w:rPr>
                <w:rFonts w:hint="eastAsia"/>
                <w:color w:val="000000"/>
                <w:lang w:val="en-US" w:eastAsia="zh-CN"/>
              </w:rPr>
              <w:t xml:space="preserve">生活污水   </w:t>
            </w:r>
            <w:r>
              <w:rPr>
                <w:rFonts w:hint="default"/>
                <w:color w:val="000000"/>
                <w:lang w:val="en-US" w:eastAsia="zh-CN"/>
              </w:rPr>
              <w:sym w:font="Wingdings" w:char="00FE"/>
            </w:r>
            <w:r>
              <w:rPr>
                <w:rFonts w:hint="eastAsia"/>
                <w:color w:val="000000"/>
                <w:lang w:val="en-US" w:eastAsia="zh-CN"/>
              </w:rPr>
              <w:t xml:space="preserve">工业废水    </w:t>
            </w:r>
            <w:r>
              <w:rPr>
                <w:rFonts w:hint="default"/>
                <w:color w:val="000000"/>
                <w:lang w:val="en-US" w:eastAsia="zh-CN"/>
              </w:rPr>
              <w:sym w:font="Wingdings" w:char="00FE"/>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厂界噪声   </w:t>
            </w:r>
            <w:r>
              <w:rPr>
                <w:rFonts w:hint="default"/>
                <w:color w:val="000000"/>
                <w:lang w:val="en-US" w:eastAsia="zh-CN"/>
              </w:rPr>
              <w:sym w:font="Wingdings" w:char="00A8"/>
            </w:r>
            <w:r>
              <w:rPr>
                <w:rFonts w:hint="eastAsia"/>
                <w:color w:val="000000"/>
                <w:lang w:val="en-US" w:eastAsia="zh-CN"/>
              </w:rPr>
              <w:t>其他——</w:t>
            </w:r>
          </w:p>
          <w:p>
            <w:pPr>
              <w:keepNext w:val="0"/>
              <w:keepLines w:val="0"/>
              <w:suppressLineNumbers w:val="0"/>
              <w:spacing w:before="0" w:beforeAutospacing="0" w:after="0" w:afterAutospacing="0"/>
              <w:ind w:left="0" w:right="0"/>
              <w:rPr>
                <w:rFonts w:hint="default"/>
                <w:color w:val="000000"/>
                <w:szCs w:val="18"/>
                <w:u w:val="none"/>
                <w:lang w:val="en-US" w:eastAsia="zh-CN"/>
              </w:rPr>
            </w:pPr>
          </w:p>
          <w:p>
            <w:pPr>
              <w:keepNext w:val="0"/>
              <w:keepLines w:val="0"/>
              <w:suppressLineNumbers w:val="0"/>
              <w:spacing w:before="0" w:beforeAutospacing="0" w:after="0" w:afterAutospacing="0"/>
              <w:ind w:left="0" w:right="0"/>
              <w:rPr>
                <w:rFonts w:hint="default" w:eastAsia="宋体"/>
                <w:color w:val="000000"/>
                <w:szCs w:val="18"/>
                <w:lang w:val="en-US" w:eastAsia="zh-CN"/>
              </w:rPr>
            </w:pPr>
            <w:r>
              <w:rPr>
                <w:rFonts w:hint="default"/>
                <w:color w:val="000000"/>
                <w:szCs w:val="18"/>
                <w:u w:val="none"/>
                <w:lang w:val="en-US" w:eastAsia="zh-CN"/>
              </w:rPr>
              <w:t>1000吨甲基肼项目</w:t>
            </w:r>
            <w:r>
              <w:rPr>
                <w:rFonts w:hint="eastAsia"/>
                <w:color w:val="000000"/>
                <w:szCs w:val="18"/>
                <w:u w:val="none"/>
                <w:lang w:val="en-US" w:eastAsia="zh-CN"/>
              </w:rPr>
              <w:t>验收</w:t>
            </w:r>
            <w:r>
              <w:rPr>
                <w:rFonts w:hint="default"/>
                <w:color w:val="000000"/>
                <w:szCs w:val="18"/>
                <w:u w:val="none"/>
                <w:lang w:val="en-US" w:eastAsia="zh-CN"/>
              </w:rPr>
              <w:t>批复</w:t>
            </w:r>
            <w:r>
              <w:rPr>
                <w:rFonts w:hint="eastAsia"/>
                <w:color w:val="000000"/>
                <w:szCs w:val="18"/>
                <w:lang w:val="en-US" w:eastAsia="zh-CN"/>
              </w:rPr>
              <w:t>编号：</w:t>
            </w:r>
            <w:r>
              <w:rPr>
                <w:rFonts w:hint="eastAsia"/>
                <w:color w:val="000000"/>
                <w:szCs w:val="18"/>
                <w:u w:val="single"/>
                <w:lang w:val="en-US" w:eastAsia="zh-CN"/>
              </w:rPr>
              <w:t>通环验[2009]0098号</w:t>
            </w:r>
          </w:p>
          <w:p>
            <w:pPr>
              <w:keepNext w:val="0"/>
              <w:keepLines w:val="0"/>
              <w:suppressLineNumbers w:val="0"/>
              <w:spacing w:before="0" w:beforeAutospacing="0" w:after="0" w:afterAutospacing="0"/>
              <w:ind w:left="0" w:right="0"/>
              <w:rPr>
                <w:rFonts w:hint="eastAsia"/>
                <w:color w:val="000000"/>
                <w:szCs w:val="18"/>
                <w:u w:val="single"/>
                <w:lang w:val="en-US" w:eastAsia="zh-CN"/>
              </w:rPr>
            </w:pPr>
            <w:r>
              <w:rPr>
                <w:rFonts w:hint="eastAsia"/>
                <w:color w:val="000000"/>
                <w:szCs w:val="18"/>
                <w:lang w:val="en-US" w:eastAsia="zh-CN"/>
              </w:rPr>
              <w:t>颁布日期：</w:t>
            </w:r>
            <w:r>
              <w:rPr>
                <w:rFonts w:hint="eastAsia"/>
                <w:color w:val="000000"/>
                <w:szCs w:val="18"/>
                <w:u w:val="single"/>
                <w:lang w:val="en-US" w:eastAsia="zh-CN"/>
              </w:rPr>
              <w:t>2009年9月11号</w:t>
            </w:r>
          </w:p>
          <w:p>
            <w:pPr>
              <w:keepNext w:val="0"/>
              <w:keepLines w:val="0"/>
              <w:suppressLineNumbers w:val="0"/>
              <w:spacing w:before="0" w:beforeAutospacing="0" w:after="0" w:afterAutospacing="0"/>
              <w:ind w:left="0" w:right="0"/>
              <w:rPr>
                <w:rFonts w:hint="eastAsia"/>
                <w:color w:val="000000"/>
                <w:szCs w:val="18"/>
                <w:u w:val="single"/>
                <w:lang w:val="en-US" w:eastAsia="zh-CN"/>
              </w:rPr>
            </w:pPr>
          </w:p>
          <w:p>
            <w:pPr>
              <w:keepNext w:val="0"/>
              <w:keepLines w:val="0"/>
              <w:suppressLineNumbers w:val="0"/>
              <w:spacing w:before="0" w:beforeAutospacing="0" w:after="0" w:afterAutospacing="0"/>
              <w:ind w:left="0" w:right="0"/>
              <w:rPr>
                <w:rFonts w:hint="default"/>
                <w:color w:val="000000"/>
                <w:szCs w:val="18"/>
                <w:u w:val="none"/>
                <w:lang w:val="en-US" w:eastAsia="zh-CN"/>
              </w:rPr>
            </w:pPr>
            <w:r>
              <w:rPr>
                <w:rFonts w:hint="eastAsia"/>
                <w:color w:val="000000"/>
                <w:szCs w:val="18"/>
                <w:u w:val="none"/>
                <w:lang w:val="en-US" w:eastAsia="zh-CN"/>
              </w:rPr>
              <w:t>3000吨甲基肼、100吨3-（2,2-二甲肼基）-丙酸乙酯项目环评批复</w:t>
            </w:r>
            <w:r>
              <w:rPr>
                <w:rFonts w:hint="eastAsia"/>
                <w:color w:val="000000"/>
                <w:szCs w:val="18"/>
                <w:lang w:val="en-US" w:eastAsia="zh-CN"/>
              </w:rPr>
              <w:t>编号：</w:t>
            </w:r>
            <w:r>
              <w:rPr>
                <w:rFonts w:hint="eastAsia"/>
                <w:color w:val="000000"/>
                <w:szCs w:val="18"/>
                <w:u w:val="single"/>
                <w:lang w:val="en-US" w:eastAsia="zh-CN"/>
              </w:rPr>
              <w:t xml:space="preserve">  通环管[2010]018号   </w:t>
            </w:r>
            <w:r>
              <w:rPr>
                <w:rFonts w:hint="eastAsia"/>
                <w:color w:val="000000"/>
                <w:szCs w:val="18"/>
                <w:u w:val="none"/>
                <w:lang w:val="en-US" w:eastAsia="zh-CN"/>
              </w:rPr>
              <w:t>颁发日期：</w:t>
            </w:r>
            <w:r>
              <w:rPr>
                <w:rFonts w:hint="eastAsia"/>
                <w:color w:val="000000"/>
                <w:szCs w:val="18"/>
                <w:u w:val="single"/>
                <w:lang w:val="en-US" w:eastAsia="zh-CN"/>
              </w:rPr>
              <w:t xml:space="preserve">  2010 年 3  月 3 日</w:t>
            </w:r>
          </w:p>
          <w:p>
            <w:pPr>
              <w:keepNext w:val="0"/>
              <w:keepLines w:val="0"/>
              <w:suppressLineNumbers w:val="0"/>
              <w:spacing w:before="0" w:beforeAutospacing="0" w:after="0" w:afterAutospacing="0"/>
              <w:ind w:left="0" w:right="0" w:firstLine="210" w:firstLineChars="100"/>
              <w:rPr>
                <w:rFonts w:hint="eastAsia"/>
                <w:color w:val="000000"/>
                <w:lang w:val="en-US" w:eastAsia="zh-CN"/>
              </w:rPr>
            </w:pPr>
            <w:r>
              <w:rPr>
                <w:rFonts w:hint="eastAsia"/>
                <w:color w:val="000000"/>
                <w:lang w:val="en-US" w:eastAsia="zh-CN"/>
              </w:rPr>
              <w:t>包括：</w:t>
            </w:r>
            <w:r>
              <w:rPr>
                <w:rFonts w:hint="default"/>
                <w:color w:val="000000"/>
                <w:lang w:val="en-US" w:eastAsia="zh-CN"/>
              </w:rPr>
              <w:sym w:font="Wingdings" w:char="00FE"/>
            </w:r>
            <w:r>
              <w:rPr>
                <w:rFonts w:hint="eastAsia"/>
                <w:color w:val="000000"/>
                <w:lang w:val="en-US" w:eastAsia="zh-CN"/>
              </w:rPr>
              <w:t xml:space="preserve">生活污水   </w:t>
            </w:r>
            <w:r>
              <w:rPr>
                <w:rFonts w:hint="default"/>
                <w:color w:val="000000"/>
                <w:lang w:val="en-US" w:eastAsia="zh-CN"/>
              </w:rPr>
              <w:sym w:font="Wingdings" w:char="00FE"/>
            </w:r>
            <w:r>
              <w:rPr>
                <w:rFonts w:hint="eastAsia"/>
                <w:color w:val="000000"/>
                <w:lang w:val="en-US" w:eastAsia="zh-CN"/>
              </w:rPr>
              <w:t xml:space="preserve">工业废水    </w:t>
            </w:r>
            <w:r>
              <w:rPr>
                <w:rFonts w:hint="default"/>
                <w:color w:val="000000"/>
                <w:lang w:val="en-US" w:eastAsia="zh-CN"/>
              </w:rPr>
              <w:sym w:font="Wingdings" w:char="00FE"/>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FE"/>
            </w:r>
            <w:r>
              <w:rPr>
                <w:rFonts w:hint="eastAsia"/>
                <w:color w:val="000000"/>
                <w:lang w:val="en-US" w:eastAsia="zh-CN"/>
              </w:rPr>
              <w:t xml:space="preserve">厂界噪声   </w:t>
            </w:r>
            <w:r>
              <w:rPr>
                <w:rFonts w:hint="default"/>
                <w:color w:val="000000"/>
                <w:lang w:val="en-US" w:eastAsia="zh-CN"/>
              </w:rPr>
              <w:sym w:font="Wingdings" w:char="00A8"/>
            </w:r>
            <w:r>
              <w:rPr>
                <w:rFonts w:hint="eastAsia"/>
                <w:color w:val="000000"/>
                <w:lang w:val="en-US" w:eastAsia="zh-CN"/>
              </w:rPr>
              <w:t>其他——</w:t>
            </w:r>
          </w:p>
          <w:p>
            <w:pPr>
              <w:keepNext w:val="0"/>
              <w:keepLines w:val="0"/>
              <w:suppressLineNumbers w:val="0"/>
              <w:spacing w:before="0" w:beforeAutospacing="0" w:after="0" w:afterAutospacing="0"/>
              <w:ind w:left="0" w:right="0"/>
              <w:rPr>
                <w:rFonts w:hint="default" w:eastAsia="宋体"/>
                <w:color w:val="000000"/>
                <w:szCs w:val="18"/>
                <w:lang w:val="en-US" w:eastAsia="zh-CN"/>
              </w:rPr>
            </w:pPr>
            <w:r>
              <w:rPr>
                <w:rFonts w:hint="eastAsia"/>
                <w:color w:val="000000"/>
                <w:szCs w:val="18"/>
                <w:u w:val="none"/>
                <w:lang w:val="en-US" w:eastAsia="zh-CN"/>
              </w:rPr>
              <w:t>3000吨甲基肼、100吨3-（2,2-二甲肼基）-丙酸乙酯项目验收</w:t>
            </w:r>
            <w:r>
              <w:rPr>
                <w:rFonts w:hint="eastAsia"/>
                <w:color w:val="000000"/>
                <w:szCs w:val="18"/>
                <w:lang w:val="en-US" w:eastAsia="zh-CN"/>
              </w:rPr>
              <w:t xml:space="preserve">编号：一期 </w:t>
            </w:r>
            <w:r>
              <w:rPr>
                <w:rFonts w:hint="eastAsia"/>
                <w:color w:val="000000"/>
                <w:szCs w:val="18"/>
                <w:u w:val="single"/>
                <w:lang w:val="en-US" w:eastAsia="zh-CN"/>
              </w:rPr>
              <w:t>通环验[2011]0016号</w:t>
            </w:r>
          </w:p>
          <w:p>
            <w:pPr>
              <w:keepNext w:val="0"/>
              <w:keepLines w:val="0"/>
              <w:suppressLineNumbers w:val="0"/>
              <w:spacing w:before="0" w:beforeAutospacing="0" w:after="0" w:afterAutospacing="0"/>
              <w:ind w:left="0" w:right="0"/>
              <w:rPr>
                <w:rFonts w:hint="eastAsia"/>
                <w:color w:val="000000"/>
                <w:szCs w:val="18"/>
                <w:u w:val="single"/>
                <w:lang w:val="en-US" w:eastAsia="zh-CN"/>
              </w:rPr>
            </w:pPr>
            <w:r>
              <w:rPr>
                <w:rFonts w:hint="eastAsia"/>
                <w:color w:val="000000"/>
                <w:szCs w:val="18"/>
                <w:lang w:val="en-US" w:eastAsia="zh-CN"/>
              </w:rPr>
              <w:t>颁布日期：</w:t>
            </w:r>
            <w:r>
              <w:rPr>
                <w:rFonts w:hint="eastAsia"/>
                <w:color w:val="000000"/>
                <w:szCs w:val="18"/>
                <w:u w:val="single"/>
                <w:lang w:val="en-US" w:eastAsia="zh-CN"/>
              </w:rPr>
              <w:t>2011年</w:t>
            </w:r>
            <w:r>
              <w:rPr>
                <w:rFonts w:hint="eastAsia"/>
                <w:color w:val="000000"/>
                <w:szCs w:val="18"/>
                <w:u w:val="none"/>
                <w:lang w:val="en-US" w:eastAsia="zh-CN"/>
              </w:rPr>
              <w:t xml:space="preserve"> 二期 </w:t>
            </w:r>
            <w:r>
              <w:rPr>
                <w:rFonts w:hint="eastAsia"/>
                <w:color w:val="000000"/>
                <w:szCs w:val="18"/>
                <w:u w:val="single"/>
                <w:lang w:val="en-US" w:eastAsia="zh-CN"/>
              </w:rPr>
              <w:t>通行审批[2017]461号</w:t>
            </w:r>
            <w:r>
              <w:rPr>
                <w:rFonts w:hint="eastAsia"/>
                <w:color w:val="000000"/>
                <w:szCs w:val="18"/>
                <w:lang w:val="en-US" w:eastAsia="zh-CN"/>
              </w:rPr>
              <w:t>颁布日期：</w:t>
            </w:r>
            <w:r>
              <w:rPr>
                <w:rFonts w:hint="eastAsia"/>
                <w:color w:val="000000"/>
                <w:szCs w:val="18"/>
                <w:u w:val="single"/>
                <w:lang w:val="en-US" w:eastAsia="zh-CN"/>
              </w:rPr>
              <w:t>2017年9 月 30 日</w:t>
            </w:r>
          </w:p>
          <w:p>
            <w:pPr>
              <w:keepNext w:val="0"/>
              <w:keepLines w:val="0"/>
              <w:suppressLineNumbers w:val="0"/>
              <w:spacing w:before="0" w:beforeAutospacing="0" w:after="0" w:afterAutospacing="0"/>
              <w:ind w:left="0" w:right="0"/>
              <w:rPr>
                <w:rFonts w:hint="eastAsia"/>
                <w:color w:val="000000"/>
                <w:szCs w:val="18"/>
                <w:u w:val="single"/>
                <w:lang w:val="en-US" w:eastAsia="zh-CN"/>
              </w:rPr>
            </w:pPr>
          </w:p>
          <w:p>
            <w:pPr>
              <w:keepNext w:val="0"/>
              <w:keepLines w:val="0"/>
              <w:suppressLineNumbers w:val="0"/>
              <w:spacing w:before="0" w:beforeAutospacing="0" w:after="0" w:afterAutospacing="0"/>
              <w:ind w:left="0" w:right="0"/>
              <w:rPr>
                <w:rFonts w:hint="default"/>
                <w:color w:val="000000"/>
                <w:szCs w:val="18"/>
                <w:u w:val="none"/>
                <w:lang w:val="en-US" w:eastAsia="zh-CN"/>
              </w:rPr>
            </w:pPr>
            <w:r>
              <w:rPr>
                <w:rFonts w:hint="default"/>
                <w:color w:val="000000"/>
                <w:szCs w:val="18"/>
                <w:u w:val="none"/>
                <w:lang w:val="en-US" w:eastAsia="zh-CN"/>
              </w:rPr>
              <w:t>米屈肼环评批复</w:t>
            </w:r>
            <w:r>
              <w:rPr>
                <w:rFonts w:hint="eastAsia"/>
                <w:color w:val="000000"/>
                <w:szCs w:val="18"/>
                <w:lang w:val="en-US" w:eastAsia="zh-CN"/>
              </w:rPr>
              <w:t>编号：</w:t>
            </w:r>
            <w:r>
              <w:rPr>
                <w:rFonts w:hint="eastAsia"/>
                <w:color w:val="000000"/>
                <w:szCs w:val="18"/>
                <w:u w:val="single"/>
                <w:lang w:val="en-US" w:eastAsia="zh-CN"/>
              </w:rPr>
              <w:t xml:space="preserve">  通环管[2014]026号   </w:t>
            </w:r>
            <w:r>
              <w:rPr>
                <w:rFonts w:hint="eastAsia"/>
                <w:color w:val="000000"/>
                <w:szCs w:val="18"/>
                <w:u w:val="none"/>
                <w:lang w:val="en-US" w:eastAsia="zh-CN"/>
              </w:rPr>
              <w:t>颁发日期：</w:t>
            </w:r>
            <w:r>
              <w:rPr>
                <w:rFonts w:hint="eastAsia"/>
                <w:color w:val="000000"/>
                <w:szCs w:val="18"/>
                <w:u w:val="single"/>
                <w:lang w:val="en-US" w:eastAsia="zh-CN"/>
              </w:rPr>
              <w:t xml:space="preserve">  2014 年 1  月 24 日</w:t>
            </w:r>
          </w:p>
          <w:p>
            <w:pPr>
              <w:keepNext w:val="0"/>
              <w:keepLines w:val="0"/>
              <w:suppressLineNumbers w:val="0"/>
              <w:spacing w:before="0" w:beforeAutospacing="0" w:after="0" w:afterAutospacing="0"/>
              <w:ind w:left="0" w:right="0"/>
              <w:rPr>
                <w:rFonts w:hint="eastAsia"/>
                <w:color w:val="000000"/>
                <w:szCs w:val="18"/>
                <w:u w:val="single"/>
                <w:lang w:val="en-US" w:eastAsia="zh-CN"/>
              </w:rPr>
            </w:pPr>
            <w:r>
              <w:rPr>
                <w:rFonts w:hint="default"/>
                <w:color w:val="000000"/>
                <w:szCs w:val="18"/>
                <w:u w:val="none"/>
                <w:lang w:val="en-US" w:eastAsia="zh-CN"/>
              </w:rPr>
              <w:t>米屈肼环</w:t>
            </w:r>
            <w:r>
              <w:rPr>
                <w:rFonts w:hint="eastAsia"/>
                <w:color w:val="000000"/>
                <w:szCs w:val="18"/>
                <w:u w:val="none"/>
                <w:lang w:val="en-US" w:eastAsia="zh-CN"/>
              </w:rPr>
              <w:t>项目验收</w:t>
            </w:r>
            <w:r>
              <w:rPr>
                <w:rFonts w:hint="eastAsia"/>
                <w:color w:val="000000"/>
                <w:szCs w:val="18"/>
                <w:lang w:val="en-US" w:eastAsia="zh-CN"/>
              </w:rPr>
              <w:t>编号：</w:t>
            </w:r>
            <w:r>
              <w:rPr>
                <w:rFonts w:hint="eastAsia"/>
                <w:color w:val="000000"/>
                <w:szCs w:val="18"/>
                <w:u w:val="single"/>
                <w:lang w:val="en-US" w:eastAsia="zh-CN"/>
              </w:rPr>
              <w:t>通行审批[2016]119号</w:t>
            </w:r>
            <w:r>
              <w:rPr>
                <w:rFonts w:hint="eastAsia"/>
                <w:color w:val="000000"/>
                <w:szCs w:val="18"/>
                <w:lang w:val="en-US" w:eastAsia="zh-CN"/>
              </w:rPr>
              <w:t>颁布日期：</w:t>
            </w:r>
            <w:r>
              <w:rPr>
                <w:rFonts w:hint="eastAsia"/>
                <w:color w:val="000000"/>
                <w:szCs w:val="18"/>
                <w:u w:val="single"/>
                <w:lang w:val="en-US" w:eastAsia="zh-CN"/>
              </w:rPr>
              <w:t>2016年2 月 4 日</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建筑消防</w:t>
            </w:r>
            <w:r>
              <w:rPr>
                <w:rFonts w:hint="eastAsia"/>
                <w:color w:val="000000"/>
                <w:szCs w:val="18"/>
                <w:highlight w:val="none"/>
              </w:rPr>
              <w:t>监测报告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苏消技WB第F001号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2019 年12 月  15 日</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南通久安消防工程有限公司   ，结论：合格 </w:t>
            </w:r>
          </w:p>
          <w:p>
            <w:pPr>
              <w:keepNext w:val="0"/>
              <w:keepLines w:val="0"/>
              <w:suppressLineNumbers w:val="0"/>
              <w:spacing w:before="0" w:beforeAutospacing="0" w:after="0" w:afterAutospacing="0"/>
              <w:ind w:left="0" w:right="0"/>
              <w:rPr>
                <w:rFonts w:hint="default" w:eastAsia="宋体"/>
                <w:highlight w:val="cyan"/>
                <w:lang w:val="en-US" w:eastAsia="zh-CN"/>
              </w:rPr>
            </w:pP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GHBGAJ2019080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2019 年 11 月 6日</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江苏国恒安全评价咨询服务有限公司   ，结论：合格</w:t>
            </w:r>
          </w:p>
          <w:p>
            <w:pPr>
              <w:keepNext w:val="0"/>
              <w:keepLines w:val="0"/>
              <w:suppressLineNumbers w:val="0"/>
              <w:spacing w:before="0" w:beforeAutospacing="0" w:after="0" w:afterAutospacing="0"/>
              <w:ind w:left="0" w:right="0"/>
              <w:rPr>
                <w:rFonts w:hint="eastAsia"/>
                <w:color w:val="000000"/>
                <w:szCs w:val="18"/>
                <w:highlight w:val="none"/>
                <w:lang w:val="en-US" w:eastAsia="zh-CN"/>
              </w:rPr>
            </w:pP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防雷防静电检测报告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春雷检字【2019】-826-RD0203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2019 年 8月26 日</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江苏春雷检测有限公司    ，结论：合格</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组织策划并采取措施管理其重要环境因素、合规义务和识别的风险和机遇；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污水处理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设备</w:t>
            </w:r>
            <w:r>
              <w:rPr>
                <w:rFonts w:hint="eastAsia"/>
                <w:vertAlign w:val="baseline"/>
                <w:lang w:val="en-US" w:eastAsia="zh-CN"/>
              </w:rPr>
              <w:t xml:space="preserve">降噪 </w:t>
            </w:r>
            <w:r>
              <w:rPr>
                <w:rFonts w:hint="eastAsia"/>
                <w:lang w:val="en-US" w:eastAsia="zh-CN"/>
              </w:rPr>
              <w:t xml:space="preserve"> </w:t>
            </w:r>
            <w:r>
              <w:rPr>
                <w:rFonts w:hint="eastAsia"/>
                <w:lang w:eastAsia="zh-CN"/>
              </w:rPr>
              <w:t>☑</w:t>
            </w:r>
            <w:r>
              <w:rPr>
                <w:rFonts w:hint="eastAsia"/>
                <w:vertAlign w:val="baseline"/>
                <w:lang w:val="en-US" w:eastAsia="zh-CN"/>
              </w:rPr>
              <w:t xml:space="preserve">危废合法处置 </w:t>
            </w:r>
            <w:r>
              <w:rPr>
                <w:rFonts w:hint="eastAsia"/>
                <w:lang w:eastAsia="zh-CN"/>
              </w:rPr>
              <w:t>□</w:t>
            </w:r>
            <w:r>
              <w:rPr>
                <w:rFonts w:hint="eastAsia"/>
                <w:vertAlign w:val="baseline"/>
                <w:lang w:val="en-US" w:eastAsia="zh-CN"/>
              </w:rPr>
              <w:t xml:space="preserve">使用节能设备  </w:t>
            </w:r>
            <w:r>
              <w:rPr>
                <w:rFonts w:hint="eastAsia"/>
                <w:lang w:eastAsia="zh-CN"/>
              </w:rPr>
              <w:t>☑</w:t>
            </w:r>
            <w:r>
              <w:rPr>
                <w:rFonts w:hint="eastAsia"/>
                <w:vertAlign w:val="baseline"/>
                <w:lang w:val="en-US" w:eastAsia="zh-CN"/>
              </w:rPr>
              <w:t xml:space="preserve">危化品控制 </w:t>
            </w:r>
          </w:p>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环境总</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环境</w:t>
            </w:r>
            <w:r>
              <w:rPr>
                <w:rFonts w:hint="eastAsia"/>
                <w:vertAlign w:val="baseline"/>
                <w:lang w:eastAsia="zh-CN"/>
              </w:rPr>
              <w:t>总目标实现情况的评价，及其</w:t>
            </w:r>
            <w:r>
              <w:rPr>
                <w:rFonts w:hint="eastAsia"/>
                <w:vertAlign w:val="baseline"/>
                <w:lang w:val="en-US" w:eastAsia="zh-CN"/>
              </w:rPr>
              <w:t>控制措施</w:t>
            </w:r>
            <w:r>
              <w:rPr>
                <w:rFonts w:hint="eastAsia"/>
                <w:vertAlign w:val="baseline"/>
                <w:lang w:eastAsia="zh-CN"/>
              </w:rPr>
              <w:t>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环境</w:t>
                  </w:r>
                  <w:r>
                    <w:rPr>
                      <w:rFonts w:hint="eastAsia" w:ascii="宋体" w:hAnsi="宋体"/>
                      <w:kern w:val="2"/>
                      <w:szCs w:val="24"/>
                      <w:lang w:eastAsia="zh-CN"/>
                    </w:rPr>
                    <w:t>目标</w:t>
                  </w:r>
                </w:p>
              </w:tc>
              <w:tc>
                <w:tcPr>
                  <w:tcW w:w="3136"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kern w:val="2"/>
                      <w:szCs w:val="24"/>
                      <w:lang w:val="en-US" w:eastAsia="zh-CN"/>
                    </w:rPr>
                    <w:t>控制措施</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spacing w:before="0" w:beforeAutospacing="0" w:after="0" w:afterAutospacing="0"/>
                    <w:ind w:left="0" w:leftChars="0" w:right="0" w:rightChars="0"/>
                    <w:rPr>
                      <w:rFonts w:hint="eastAsia"/>
                      <w:lang w:eastAsia="zh-CN"/>
                    </w:rPr>
                  </w:pPr>
                  <w:r>
                    <w:rPr>
                      <w:rFonts w:hint="eastAsia" w:ascii="宋体" w:hAnsi="宋体"/>
                      <w:kern w:val="2"/>
                      <w:szCs w:val="24"/>
                      <w:lang w:val="en-US" w:eastAsia="zh-CN"/>
                    </w:rPr>
                    <w:t>环境</w:t>
                  </w:r>
                  <w:r>
                    <w:rPr>
                      <w:rFonts w:hint="eastAsia" w:ascii="宋体" w:hAnsi="宋体"/>
                      <w:kern w:val="2"/>
                      <w:szCs w:val="24"/>
                      <w:lang w:eastAsia="zh-CN"/>
                    </w:rPr>
                    <w:t>目标</w:t>
                  </w:r>
                </w:p>
              </w:tc>
              <w:tc>
                <w:tcPr>
                  <w:tcW w:w="3136"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ascii="宋体" w:hAnsi="宋体"/>
                      <w:kern w:val="2"/>
                      <w:szCs w:val="24"/>
                      <w:lang w:val="en-US" w:eastAsia="zh-CN"/>
                    </w:rPr>
                    <w:t>环境控制参数</w:t>
                  </w:r>
                </w:p>
              </w:tc>
              <w:tc>
                <w:tcPr>
                  <w:tcW w:w="135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ascii="宋体" w:hAnsi="宋体"/>
                      <w:kern w:val="2"/>
                      <w:szCs w:val="24"/>
                      <w:lang w:val="en-US" w:eastAsia="zh-CN"/>
                    </w:rPr>
                    <w:t>责任部门</w:t>
                  </w:r>
                </w:p>
              </w:tc>
              <w:tc>
                <w:tcPr>
                  <w:tcW w:w="1774" w:type="dxa"/>
                  <w:shd w:val="clear" w:color="auto" w:fill="auto"/>
                  <w:vAlign w:val="top"/>
                </w:tcPr>
                <w:p>
                  <w:pPr>
                    <w:keepNext w:val="0"/>
                    <w:keepLines w:val="0"/>
                    <w:suppressLineNumbers w:val="0"/>
                    <w:spacing w:before="0" w:beforeAutospacing="0" w:after="0" w:afterAutospacing="0"/>
                    <w:ind w:left="0" w:leftChars="0" w:right="0" w:rightChars="0"/>
                    <w:rPr>
                      <w:rFonts w:hint="eastAsia" w:ascii="宋体" w:hAnsi="宋体" w:cs="Times New Roman"/>
                      <w:lang w:val="en-GB"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suppressLineNumbers w:val="0"/>
                    <w:spacing w:before="0" w:beforeAutospacing="0" w:after="0" w:afterAutospacing="0"/>
                    <w:ind w:left="0" w:leftChars="0" w:right="0" w:rightChars="0"/>
                    <w:rPr>
                      <w:rFonts w:hint="eastAsia"/>
                    </w:rPr>
                  </w:pPr>
                  <w:r>
                    <w:rPr>
                      <w:rFonts w:hint="eastAsia" w:ascii="宋体" w:hAnsi="宋体"/>
                      <w:kern w:val="2"/>
                      <w:szCs w:val="24"/>
                      <w:lang w:val="en-US" w:eastAsia="zh-CN"/>
                    </w:rPr>
                    <w:t>固体废弃物分类收集,集中处理。</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kern w:val="2"/>
                      <w:szCs w:val="24"/>
                      <w:lang w:val="en-US" w:eastAsia="zh-CN"/>
                    </w:rPr>
                    <w:t>分类处理率100%</w:t>
                  </w:r>
                </w:p>
              </w:tc>
              <w:tc>
                <w:tcPr>
                  <w:tcW w:w="1350" w:type="dxa"/>
                  <w:shd w:val="clear" w:color="auto" w:fill="auto"/>
                  <w:vAlign w:val="center"/>
                </w:tcPr>
                <w:p>
                  <w:pPr>
                    <w:keepNext w:val="0"/>
                    <w:keepLines w:val="0"/>
                    <w:suppressLineNumbers w:val="0"/>
                    <w:spacing w:before="0" w:beforeAutospacing="0" w:after="0" w:afterAutospacing="0" w:line="520" w:lineRule="exact"/>
                    <w:ind w:left="0" w:right="0"/>
                    <w:jc w:val="center"/>
                    <w:rPr>
                      <w:rFonts w:hint="eastAsia" w:ascii="宋体" w:hAnsi="宋体" w:eastAsia="宋体" w:cs="Times New Roman"/>
                      <w:kern w:val="2"/>
                      <w:sz w:val="21"/>
                      <w:szCs w:val="24"/>
                      <w:lang w:val="en-US" w:eastAsia="zh-CN" w:bidi="ar-SA"/>
                    </w:rPr>
                  </w:pPr>
                  <w:r>
                    <w:rPr>
                      <w:rFonts w:hint="eastAsia" w:ascii="宋体" w:hAnsi="宋体" w:cs="Times New Roman"/>
                      <w:kern w:val="2"/>
                      <w:sz w:val="24"/>
                      <w:szCs w:val="24"/>
                      <w:lang w:val="en-US" w:eastAsia="zh-CN" w:bidi="ar-SA"/>
                    </w:rPr>
                    <w:t>环保部</w:t>
                  </w:r>
                </w:p>
              </w:tc>
              <w:tc>
                <w:tcPr>
                  <w:tcW w:w="1774" w:type="dxa"/>
                  <w:shd w:val="clear" w:color="auto" w:fill="auto"/>
                  <w:vAlign w:val="center"/>
                </w:tcPr>
                <w:p>
                  <w:pPr>
                    <w:keepNext w:val="0"/>
                    <w:keepLines w:val="0"/>
                    <w:suppressLineNumbers w:val="0"/>
                    <w:spacing w:before="0" w:beforeAutospacing="0" w:after="0" w:afterAutospacing="0" w:line="520" w:lineRule="exact"/>
                    <w:ind w:left="0" w:right="0"/>
                    <w:jc w:val="center"/>
                    <w:rPr>
                      <w:rFonts w:hint="eastAsia" w:ascii="宋体" w:hAnsi="宋体"/>
                    </w:rPr>
                  </w:pPr>
                  <w:r>
                    <w:rPr>
                      <w:rFonts w:hint="eastAsia" w:ascii="宋体" w:hAnsi="宋体"/>
                      <w:sz w:val="24"/>
                      <w:szCs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suppressLineNumbers w:val="0"/>
                    <w:spacing w:before="0" w:beforeAutospacing="0" w:after="0" w:afterAutospacing="0"/>
                    <w:ind w:left="0" w:leftChars="0" w:right="0" w:rightChars="0"/>
                    <w:rPr>
                      <w:rFonts w:hint="eastAsia"/>
                    </w:rPr>
                  </w:pPr>
                  <w:r>
                    <w:rPr>
                      <w:rFonts w:hint="eastAsia" w:ascii="宋体" w:hAnsi="宋体"/>
                      <w:kern w:val="2"/>
                      <w:szCs w:val="24"/>
                      <w:lang w:val="en-US" w:eastAsia="zh-CN"/>
                    </w:rPr>
                    <w:t>污水分类收集，集中处理，达标排放</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kern w:val="2"/>
                      <w:szCs w:val="24"/>
                      <w:lang w:val="en-US" w:eastAsia="zh-CN"/>
                    </w:rPr>
                    <w:t>达标排放率100%</w:t>
                  </w:r>
                </w:p>
              </w:tc>
              <w:tc>
                <w:tcPr>
                  <w:tcW w:w="1350" w:type="dxa"/>
                  <w:shd w:val="clear" w:color="auto" w:fill="auto"/>
                  <w:vAlign w:val="center"/>
                </w:tcPr>
                <w:p>
                  <w:pPr>
                    <w:keepNext w:val="0"/>
                    <w:keepLines w:val="0"/>
                    <w:suppressLineNumbers w:val="0"/>
                    <w:spacing w:before="0" w:beforeAutospacing="0" w:after="0" w:afterAutospacing="0" w:line="520" w:lineRule="exact"/>
                    <w:ind w:left="0" w:right="0"/>
                    <w:jc w:val="center"/>
                    <w:rPr>
                      <w:rFonts w:hint="eastAsia" w:ascii="宋体" w:hAnsi="宋体" w:eastAsia="宋体" w:cs="Times New Roman"/>
                      <w:kern w:val="2"/>
                      <w:sz w:val="21"/>
                      <w:szCs w:val="24"/>
                      <w:lang w:val="en-US" w:eastAsia="zh-CN" w:bidi="ar-SA"/>
                    </w:rPr>
                  </w:pPr>
                  <w:r>
                    <w:rPr>
                      <w:rFonts w:hint="eastAsia" w:ascii="宋体" w:hAnsi="宋体" w:cs="Times New Roman"/>
                      <w:kern w:val="2"/>
                      <w:sz w:val="24"/>
                      <w:szCs w:val="24"/>
                      <w:lang w:val="en-US" w:eastAsia="zh-CN" w:bidi="ar-SA"/>
                    </w:rPr>
                    <w:t>环保部</w:t>
                  </w:r>
                </w:p>
              </w:tc>
              <w:tc>
                <w:tcPr>
                  <w:tcW w:w="1774" w:type="dxa"/>
                  <w:shd w:val="clear" w:color="auto" w:fill="auto"/>
                  <w:vAlign w:val="center"/>
                </w:tcPr>
                <w:p>
                  <w:pPr>
                    <w:keepNext w:val="0"/>
                    <w:keepLines w:val="0"/>
                    <w:suppressLineNumbers w:val="0"/>
                    <w:spacing w:before="0" w:beforeAutospacing="0" w:after="0" w:afterAutospacing="0" w:line="520" w:lineRule="exact"/>
                    <w:ind w:left="0" w:right="0"/>
                    <w:jc w:val="center"/>
                    <w:rPr>
                      <w:rFonts w:hint="eastAsia" w:ascii="宋体" w:hAnsi="宋体"/>
                    </w:rPr>
                  </w:pPr>
                  <w:r>
                    <w:rPr>
                      <w:rFonts w:hint="eastAsia" w:ascii="宋体" w:hAnsi="宋体"/>
                      <w:sz w:val="24"/>
                      <w:szCs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suppressLineNumbers w:val="0"/>
                    <w:spacing w:before="0" w:beforeAutospacing="0" w:after="0" w:afterAutospacing="0"/>
                    <w:ind w:left="0" w:leftChars="0" w:right="0" w:rightChars="0"/>
                    <w:rPr>
                      <w:rFonts w:hint="eastAsia"/>
                      <w:lang w:eastAsia="zh-CN"/>
                    </w:rPr>
                  </w:pPr>
                  <w:r>
                    <w:rPr>
                      <w:rFonts w:hint="eastAsia" w:ascii="宋体" w:hAnsi="宋体"/>
                      <w:kern w:val="2"/>
                      <w:szCs w:val="24"/>
                      <w:lang w:val="en-US" w:eastAsia="zh-CN"/>
                    </w:rPr>
                    <w:t>废气收集处理，稳定达标排放，</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kern w:val="2"/>
                      <w:szCs w:val="24"/>
                      <w:lang w:val="en-US" w:eastAsia="zh-CN"/>
                    </w:rPr>
                    <w:t>达标排放率100%</w:t>
                  </w:r>
                </w:p>
              </w:tc>
              <w:tc>
                <w:tcPr>
                  <w:tcW w:w="1350" w:type="dxa"/>
                  <w:shd w:val="clear" w:color="auto" w:fill="auto"/>
                  <w:vAlign w:val="center"/>
                </w:tcPr>
                <w:p>
                  <w:pPr>
                    <w:keepNext w:val="0"/>
                    <w:keepLines w:val="0"/>
                    <w:suppressLineNumbers w:val="0"/>
                    <w:spacing w:before="0" w:beforeAutospacing="0" w:after="0" w:afterAutospacing="0" w:line="520" w:lineRule="exact"/>
                    <w:ind w:left="0" w:right="0"/>
                    <w:jc w:val="center"/>
                    <w:rPr>
                      <w:rFonts w:hint="eastAsia" w:ascii="宋体" w:hAnsi="宋体" w:eastAsia="宋体" w:cs="Times New Roman"/>
                      <w:kern w:val="2"/>
                      <w:sz w:val="21"/>
                      <w:szCs w:val="24"/>
                      <w:lang w:val="en-US" w:eastAsia="zh-CN" w:bidi="ar-SA"/>
                    </w:rPr>
                  </w:pPr>
                  <w:r>
                    <w:rPr>
                      <w:rFonts w:hint="eastAsia" w:ascii="宋体" w:hAnsi="宋体" w:cs="Times New Roman"/>
                      <w:kern w:val="2"/>
                      <w:sz w:val="24"/>
                      <w:szCs w:val="24"/>
                      <w:lang w:val="en-US" w:eastAsia="zh-CN" w:bidi="ar-SA"/>
                    </w:rPr>
                    <w:t>环保部</w:t>
                  </w:r>
                </w:p>
              </w:tc>
              <w:tc>
                <w:tcPr>
                  <w:tcW w:w="1774" w:type="dxa"/>
                  <w:shd w:val="clear" w:color="auto" w:fill="auto"/>
                  <w:vAlign w:val="center"/>
                </w:tcPr>
                <w:p>
                  <w:pPr>
                    <w:keepNext w:val="0"/>
                    <w:keepLines w:val="0"/>
                    <w:suppressLineNumbers w:val="0"/>
                    <w:spacing w:before="0" w:beforeAutospacing="0" w:after="0" w:afterAutospacing="0" w:line="520" w:lineRule="exact"/>
                    <w:ind w:left="0" w:right="0"/>
                    <w:jc w:val="center"/>
                    <w:rPr>
                      <w:rFonts w:hint="eastAsia" w:ascii="宋体" w:hAnsi="宋体"/>
                    </w:rPr>
                  </w:pPr>
                  <w:r>
                    <w:rPr>
                      <w:rFonts w:hint="eastAsia" w:ascii="宋体" w:hAnsi="宋体"/>
                      <w:sz w:val="24"/>
                      <w:szCs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suppressLineNumbers w:val="0"/>
                    <w:spacing w:before="0" w:beforeAutospacing="0" w:after="0" w:afterAutospacing="0"/>
                    <w:ind w:left="0" w:leftChars="0" w:right="0" w:rightChars="0"/>
                    <w:rPr>
                      <w:rFonts w:hint="eastAsia"/>
                    </w:rPr>
                  </w:pPr>
                  <w:r>
                    <w:rPr>
                      <w:rFonts w:hint="eastAsia" w:ascii="宋体" w:hAnsi="宋体"/>
                      <w:kern w:val="2"/>
                      <w:szCs w:val="24"/>
                      <w:lang w:val="en-US" w:eastAsia="zh-CN"/>
                    </w:rPr>
                    <w:t>按厂界噪声Ⅲ类区标准达标排放</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kern w:val="2"/>
                      <w:szCs w:val="24"/>
                      <w:lang w:val="en-US" w:eastAsia="zh-CN"/>
                    </w:rPr>
                    <w:t>厂界噪音昼间≤65dB</w:t>
                  </w:r>
                </w:p>
              </w:tc>
              <w:tc>
                <w:tcPr>
                  <w:tcW w:w="1350" w:type="dxa"/>
                  <w:shd w:val="clear" w:color="auto" w:fill="auto"/>
                  <w:vAlign w:val="center"/>
                </w:tcPr>
                <w:p>
                  <w:pPr>
                    <w:keepNext w:val="0"/>
                    <w:keepLines w:val="0"/>
                    <w:suppressLineNumbers w:val="0"/>
                    <w:spacing w:before="0" w:beforeAutospacing="0" w:after="0" w:afterAutospacing="0" w:line="520" w:lineRule="exact"/>
                    <w:ind w:left="0" w:right="0"/>
                    <w:jc w:val="center"/>
                    <w:rPr>
                      <w:rFonts w:hint="eastAsia" w:ascii="宋体" w:hAnsi="宋体" w:eastAsia="宋体" w:cs="Times New Roman"/>
                      <w:kern w:val="2"/>
                      <w:sz w:val="21"/>
                      <w:szCs w:val="24"/>
                      <w:lang w:val="en-US" w:eastAsia="zh-CN" w:bidi="ar-SA"/>
                    </w:rPr>
                  </w:pPr>
                  <w:r>
                    <w:rPr>
                      <w:rFonts w:hint="eastAsia" w:ascii="宋体" w:hAnsi="宋体" w:cs="Times New Roman"/>
                      <w:kern w:val="2"/>
                      <w:sz w:val="24"/>
                      <w:szCs w:val="24"/>
                      <w:lang w:val="en-US" w:eastAsia="zh-CN" w:bidi="ar-SA"/>
                    </w:rPr>
                    <w:t>环保部</w:t>
                  </w:r>
                </w:p>
              </w:tc>
              <w:tc>
                <w:tcPr>
                  <w:tcW w:w="1774" w:type="dxa"/>
                  <w:shd w:val="clear" w:color="auto" w:fill="auto"/>
                  <w:vAlign w:val="center"/>
                </w:tcPr>
                <w:p>
                  <w:pPr>
                    <w:keepNext w:val="0"/>
                    <w:keepLines w:val="0"/>
                    <w:suppressLineNumbers w:val="0"/>
                    <w:spacing w:before="0" w:beforeAutospacing="0" w:after="0" w:afterAutospacing="0" w:line="520" w:lineRule="exact"/>
                    <w:ind w:left="0" w:right="0"/>
                    <w:jc w:val="center"/>
                    <w:rPr>
                      <w:rFonts w:hint="eastAsia" w:ascii="宋体" w:hAnsi="宋体"/>
                    </w:rPr>
                  </w:pPr>
                  <w:r>
                    <w:rPr>
                      <w:rFonts w:hint="eastAsia" w:ascii="宋体" w:hAnsi="宋体"/>
                      <w:sz w:val="24"/>
                      <w:szCs w:val="24"/>
                    </w:rPr>
                    <w:t>符合</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自然资源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财务资源。</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可基本环境环境管理体系运行，但是还有不足需要补充：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20915.4</w:t>
            </w:r>
            <w:r>
              <w:rPr>
                <w:rFonts w:hint="eastAsia"/>
                <w:vertAlign w:val="baseline"/>
                <w:lang w:val="en-US" w:eastAsia="zh-CN"/>
              </w:rPr>
              <w:t>平方米；生产车间</w:t>
            </w:r>
            <w:r>
              <w:rPr>
                <w:rFonts w:hint="eastAsia"/>
                <w:u w:val="single"/>
                <w:vertAlign w:val="baseline"/>
                <w:lang w:val="en-US" w:eastAsia="zh-CN"/>
              </w:rPr>
              <w:t xml:space="preserve"> 5</w:t>
            </w:r>
            <w:r>
              <w:rPr>
                <w:rFonts w:hint="eastAsia"/>
                <w:vertAlign w:val="baseline"/>
                <w:lang w:val="en-US" w:eastAsia="zh-CN"/>
              </w:rPr>
              <w:t>个；库房</w:t>
            </w:r>
            <w:r>
              <w:rPr>
                <w:rFonts w:hint="eastAsia"/>
                <w:u w:val="single"/>
                <w:vertAlign w:val="baseline"/>
                <w:lang w:val="en-US" w:eastAsia="zh-CN"/>
              </w:rPr>
              <w:t>6</w:t>
            </w:r>
            <w:r>
              <w:rPr>
                <w:rFonts w:hint="eastAsia"/>
                <w:vertAlign w:val="baseline"/>
                <w:lang w:val="en-US" w:eastAsia="zh-CN"/>
              </w:rPr>
              <w:t>个；实验室</w:t>
            </w:r>
            <w:r>
              <w:rPr>
                <w:rFonts w:hint="eastAsia"/>
                <w:u w:val="single"/>
                <w:vertAlign w:val="baseline"/>
                <w:lang w:val="en-US" w:eastAsia="zh-CN"/>
              </w:rPr>
              <w:t xml:space="preserve">1 </w:t>
            </w:r>
            <w:r>
              <w:rPr>
                <w:rFonts w:hint="eastAsia"/>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color w:val="000000"/>
                <w:u w:val="single"/>
                <w:lang w:val="en-US" w:eastAsia="zh-CN"/>
              </w:rPr>
              <w:t>反应釜、精馏塔、袋式过滤机</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主要环保设备有：</w:t>
            </w:r>
            <w:r>
              <w:rPr>
                <w:rFonts w:hint="eastAsia"/>
                <w:u w:val="single"/>
                <w:vertAlign w:val="baseline"/>
                <w:lang w:val="en-US" w:eastAsia="zh-CN"/>
              </w:rPr>
              <w:t xml:space="preserve">   尾气处理、污水处理、焚烧炉、超临界废水处理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FE"/>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FE"/>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FE"/>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FE"/>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锅炉房 </w:t>
            </w:r>
            <w:r>
              <w:rPr>
                <w:rFonts w:hint="eastAsia"/>
                <w:vertAlign w:val="baseline"/>
                <w:lang w:val="en-US" w:eastAsia="zh-CN"/>
              </w:rPr>
              <w:sym w:font="Wingdings" w:char="00FE"/>
            </w:r>
            <w:r>
              <w:rPr>
                <w:rFonts w:hint="eastAsia"/>
                <w:vertAlign w:val="baseline"/>
                <w:lang w:val="en-US" w:eastAsia="zh-CN"/>
              </w:rPr>
              <w:t xml:space="preserve">食堂  </w:t>
            </w:r>
            <w:r>
              <w:rPr>
                <w:rFonts w:hint="eastAsia"/>
                <w:vertAlign w:val="baseline"/>
                <w:lang w:val="en-US" w:eastAsia="zh-CN"/>
              </w:rPr>
              <w:sym w:font="Wingdings" w:char="00FE"/>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FE"/>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FE"/>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基础设施可基本满足环境管理体系运行，但是还有不足需要补充：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基础设施完全不能满足环境管理体系运行，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环境监测的计量器具有：</w:t>
            </w:r>
            <w:r>
              <w:rPr>
                <w:rFonts w:hint="eastAsia"/>
                <w:u w:val="single"/>
                <w:vertAlign w:val="baseline"/>
                <w:lang w:val="en-US" w:eastAsia="zh-CN"/>
              </w:rPr>
              <w:t xml:space="preserve">  可燃气体报警器    多参数水质分析仪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A8"/>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FE"/>
            </w:r>
            <w:r>
              <w:rPr>
                <w:rFonts w:hint="eastAsia"/>
                <w:vertAlign w:val="baseline"/>
                <w:lang w:val="en-US" w:eastAsia="zh-CN"/>
              </w:rPr>
              <w:t xml:space="preserve">锅炉工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组织提高员工的环保</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环境</w:t>
            </w:r>
            <w:r>
              <w:rPr>
                <w:rFonts w:hint="eastAsia"/>
                <w:vertAlign w:val="baseline"/>
              </w:rPr>
              <w:t>方针；相关的</w:t>
            </w:r>
            <w:r>
              <w:rPr>
                <w:rFonts w:hint="eastAsia"/>
                <w:vertAlign w:val="baseline"/>
                <w:lang w:val="en-US" w:eastAsia="zh-CN"/>
              </w:rPr>
              <w:t>环境</w:t>
            </w:r>
            <w:r>
              <w:rPr>
                <w:rFonts w:hint="eastAsia"/>
                <w:vertAlign w:val="baseline"/>
              </w:rPr>
              <w:t>目标；他们对</w:t>
            </w:r>
            <w:r>
              <w:rPr>
                <w:rFonts w:hint="eastAsia"/>
                <w:vertAlign w:val="baseline"/>
                <w:lang w:val="en-US" w:eastAsia="zh-CN"/>
              </w:rPr>
              <w:t>环境</w:t>
            </w:r>
            <w:r>
              <w:rPr>
                <w:rFonts w:hint="eastAsia"/>
                <w:vertAlign w:val="baseline"/>
              </w:rPr>
              <w:t>管理体系有效性的贡献，包括改进绩效的益处；不符合</w:t>
            </w:r>
            <w:r>
              <w:rPr>
                <w:rFonts w:hint="eastAsia"/>
                <w:vertAlign w:val="baseline"/>
                <w:lang w:val="en-US" w:eastAsia="zh-CN"/>
              </w:rPr>
              <w:t>环境</w:t>
            </w:r>
            <w:r>
              <w:rPr>
                <w:rFonts w:hint="eastAsia"/>
                <w:vertAlign w:val="baseline"/>
              </w:rPr>
              <w:t>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环境</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组织已建立了文件化的环境管理体系。对自编文件的编制、审批、发放、变更和作废进行了控制。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color w:val="auto"/>
              </w:rPr>
            </w:pPr>
            <w:r>
              <w:rPr>
                <w:rFonts w:hint="eastAsia"/>
                <w:lang w:eastAsia="zh-CN"/>
              </w:rPr>
              <w:t>☑</w:t>
            </w:r>
            <w:r>
              <w:rPr>
                <w:rFonts w:hint="eastAsia"/>
              </w:rPr>
              <w:t>法律法规获取充分，</w:t>
            </w:r>
            <w:r>
              <w:rPr>
                <w:rFonts w:hint="eastAsia"/>
                <w:color w:val="auto"/>
                <w:lang w:eastAsia="zh-CN"/>
              </w:rPr>
              <w:t>□</w:t>
            </w:r>
            <w:r>
              <w:rPr>
                <w:rFonts w:hint="eastAsia"/>
                <w:color w:val="auto"/>
              </w:rPr>
              <w:t>法律法规获取有遗漏，缺少</w:t>
            </w:r>
            <w:r>
              <w:rPr>
                <w:rFonts w:hint="eastAsia"/>
                <w:color w:val="auto"/>
                <w:highlight w:val="none"/>
                <w:vertAlign w:val="baseline"/>
                <w:lang w:val="en-US" w:eastAsia="zh-CN"/>
              </w:rPr>
              <w:t>：</w:t>
            </w:r>
            <w:r>
              <w:rPr>
                <w:rFonts w:hint="eastAsia"/>
                <w:color w:val="auto"/>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color w:val="auto"/>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w:t>
            </w:r>
            <w:r>
              <w:rPr>
                <w:rFonts w:hint="eastAsia"/>
                <w:vertAlign w:val="baseline"/>
                <w:lang w:val="en-US" w:eastAsia="zh-CN"/>
              </w:rPr>
              <w:t>环境</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过程的环境因素，建立过程的运行准则；按照运行准则实施过程控制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环境</w:t>
            </w:r>
            <w:r>
              <w:rPr>
                <w:rFonts w:hint="eastAsia"/>
                <w:vertAlign w:val="baseline"/>
              </w:rPr>
              <w:t>信息</w:t>
            </w:r>
            <w:r>
              <w:rPr>
                <w:rFonts w:hint="eastAsia"/>
                <w:vertAlign w:val="baseline"/>
                <w:lang w:val="en-US" w:eastAsia="zh-CN"/>
              </w:rPr>
              <w:t>、顾客财产、应急措施等。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的环境</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顾客的环境</w:t>
            </w:r>
            <w:r>
              <w:rPr>
                <w:rFonts w:hint="eastAsia"/>
                <w:vertAlign w:val="baseline"/>
              </w:rPr>
              <w:t>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Rohs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EMS认证证书  </w:t>
            </w:r>
            <w:r>
              <w:rPr>
                <w:rFonts w:hint="eastAsia"/>
                <w:highlight w:val="none"/>
                <w:vertAlign w:val="baseline"/>
                <w:lang w:val="en-US" w:eastAsia="zh-CN"/>
              </w:rPr>
              <w:sym w:font="Wingdings" w:char="00A8"/>
            </w:r>
            <w:r>
              <w:rPr>
                <w:rFonts w:hint="eastAsia"/>
                <w:highlight w:val="none"/>
                <w:vertAlign w:val="baseline"/>
                <w:lang w:val="en-US" w:eastAsia="zh-CN"/>
              </w:rPr>
              <w:t xml:space="preserve">特殊包装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中满足环境相关的法律法规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水合肼法制备低氯化物甲基肼工艺的研究与开发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对该设计和开发的项目对环境因素进行了识别和评价，并制订了控制措施。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设计和开发的环境因素控制：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的供方按照对环境因素的影响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FE"/>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重要环境因素</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控制措施</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lang w:val="en-US" w:eastAsia="zh-CN"/>
                    </w:rPr>
                    <w:t>电和蒸汽消耗</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cs="Times New Roman"/>
                      <w:kern w:val="2"/>
                      <w:sz w:val="21"/>
                      <w:szCs w:val="24"/>
                      <w:lang w:val="en-US" w:eastAsia="zh-CN" w:bidi="ar-SA"/>
                    </w:rPr>
                    <w:t>管理节能、变频器</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lang w:val="en-US" w:eastAsia="zh-CN"/>
                    </w:rPr>
                    <w:t>危化品泄露</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ascii="宋体" w:hAnsi="宋体" w:cs="Times New Roman"/>
                      <w:kern w:val="2"/>
                      <w:sz w:val="21"/>
                      <w:szCs w:val="24"/>
                      <w:lang w:val="en-US" w:eastAsia="zh-CN" w:bidi="ar-SA"/>
                    </w:rPr>
                    <w:t>设置围堰、日常检查、定期措施</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lang w:val="en-US" w:eastAsia="zh-CN"/>
                    </w:rPr>
                    <w:t>危废排放</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ascii="宋体" w:hAnsi="宋体" w:cs="Times New Roman"/>
                      <w:kern w:val="2"/>
                      <w:sz w:val="21"/>
                      <w:szCs w:val="24"/>
                      <w:lang w:val="en-US" w:eastAsia="zh-CN" w:bidi="ar-SA"/>
                    </w:rPr>
                    <w:t>集中收集、由有资质的第三方处置</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lang w:val="en-US" w:eastAsia="zh-CN"/>
                    </w:rPr>
                    <w:t>废水排放</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ascii="宋体" w:hAnsi="宋体" w:cs="Times New Roman"/>
                      <w:kern w:val="2"/>
                      <w:sz w:val="21"/>
                      <w:szCs w:val="24"/>
                      <w:lang w:val="en-US" w:eastAsia="zh-CN" w:bidi="ar-SA"/>
                    </w:rPr>
                    <w:t>污水处理</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lang w:val="en-US" w:eastAsia="zh-CN"/>
                    </w:rPr>
                    <w:t>废气排放</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ascii="宋体" w:hAnsi="宋体" w:cs="Times New Roman"/>
                      <w:kern w:val="2"/>
                      <w:sz w:val="21"/>
                      <w:szCs w:val="24"/>
                      <w:lang w:val="en-US" w:eastAsia="zh-CN" w:bidi="ar-SA"/>
                    </w:rPr>
                    <w:t>焚烧炉</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固废排放</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交有物资回收或供方回收</w:t>
                  </w: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粉尘排放</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无</w:t>
                  </w: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火灾</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cs="Times New Roman"/>
                      <w:kern w:val="2"/>
                      <w:sz w:val="21"/>
                      <w:szCs w:val="24"/>
                      <w:highlight w:val="none"/>
                      <w:lang w:val="en-US" w:eastAsia="zh-CN" w:bidi="ar-SA"/>
                    </w:rPr>
                    <w:t>《消防安全管理程序》</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其他</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t>对</w:t>
            </w:r>
            <w:r>
              <w:rPr>
                <w:rFonts w:hint="eastAsia"/>
                <w:highlight w:val="none"/>
                <w:vertAlign w:val="baseline"/>
              </w:rPr>
              <w:t>生产和服务提供</w:t>
            </w:r>
            <w:r>
              <w:rPr>
                <w:rFonts w:hint="eastAsia"/>
                <w:highlight w:val="none"/>
                <w:vertAlign w:val="baseline"/>
                <w:lang w:val="en-US" w:eastAsia="zh-CN"/>
              </w:rPr>
              <w:t>过程的环境因素控制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组织对生产设备、环保设备、</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FE"/>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叉车：NT-CD-2020-40138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危化品的采购、运输、使用、储存的环境因素</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环境因素</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组织识别了环境的潜在紧急情况及应急准备并做出响应所需的过程。对实际发生的紧急情况做出响应；以预防或减轻它所带来的有害环境影响；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环保设备故障 </w:t>
            </w:r>
            <w:r>
              <w:rPr>
                <w:rFonts w:hint="eastAsia"/>
                <w:highlight w:val="none"/>
                <w:vertAlign w:val="baseline"/>
                <w:lang w:val="en-US" w:eastAsia="zh-CN"/>
              </w:rPr>
              <w:sym w:font="Wingdings" w:char="00A8"/>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2</w:t>
            </w:r>
            <w:r>
              <w:rPr>
                <w:rFonts w:hint="eastAsia"/>
                <w:vertAlign w:val="baseline"/>
                <w:lang w:val="en-US" w:eastAsia="zh-CN"/>
              </w:rPr>
              <w:t>月</w:t>
            </w:r>
            <w:r>
              <w:rPr>
                <w:rFonts w:hint="eastAsia"/>
                <w:u w:val="single"/>
                <w:vertAlign w:val="baseline"/>
                <w:lang w:val="en-US" w:eastAsia="zh-CN"/>
              </w:rPr>
              <w:t xml:space="preserve"> 24 </w:t>
            </w:r>
            <w:r>
              <w:rPr>
                <w:rFonts w:hint="eastAsia"/>
                <w:vertAlign w:val="baseline"/>
                <w:lang w:val="en-US" w:eastAsia="zh-CN"/>
              </w:rPr>
              <w:t>日进行了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向环境有关的相关方，包括在组织控制下工作的人员提供应急准备和响应相关的信息和培训。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2019  </w:t>
            </w:r>
            <w:r>
              <w:rPr>
                <w:rFonts w:hint="eastAsia"/>
                <w:vertAlign w:val="baseline"/>
                <w:lang w:val="en-US" w:eastAsia="zh-CN"/>
              </w:rPr>
              <w:t>年</w:t>
            </w:r>
            <w:r>
              <w:rPr>
                <w:rFonts w:hint="eastAsia"/>
                <w:u w:val="single"/>
                <w:vertAlign w:val="baseline"/>
                <w:lang w:val="en-US" w:eastAsia="zh-CN"/>
              </w:rPr>
              <w:t xml:space="preserve"> 7 </w:t>
            </w:r>
            <w:r>
              <w:rPr>
                <w:rFonts w:hint="eastAsia"/>
                <w:vertAlign w:val="baseline"/>
                <w:lang w:val="en-US" w:eastAsia="zh-CN"/>
              </w:rPr>
              <w:t>月</w:t>
            </w:r>
            <w:r>
              <w:rPr>
                <w:rFonts w:hint="eastAsia"/>
                <w:u w:val="single"/>
                <w:vertAlign w:val="baseline"/>
                <w:lang w:val="en-US" w:eastAsia="zh-CN"/>
              </w:rPr>
              <w:t xml:space="preserve"> 18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A8"/>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环境监测报告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MSTNT20191011001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苏消技WB第F001号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2019   </w:t>
            </w:r>
            <w:r>
              <w:rPr>
                <w:rFonts w:hint="eastAsia"/>
                <w:vertAlign w:val="baseline"/>
                <w:lang w:val="en-US" w:eastAsia="zh-CN"/>
              </w:rPr>
              <w:t>年</w:t>
            </w:r>
            <w:r>
              <w:rPr>
                <w:rFonts w:hint="eastAsia"/>
                <w:u w:val="single"/>
                <w:vertAlign w:val="baseline"/>
                <w:lang w:val="en-US" w:eastAsia="zh-CN"/>
              </w:rPr>
              <w:t xml:space="preserve"> 8 </w:t>
            </w:r>
            <w:r>
              <w:rPr>
                <w:rFonts w:hint="eastAsia"/>
                <w:vertAlign w:val="baseline"/>
                <w:lang w:val="en-US" w:eastAsia="zh-CN"/>
              </w:rPr>
              <w:t>月</w:t>
            </w:r>
            <w:r>
              <w:rPr>
                <w:rFonts w:hint="eastAsia"/>
                <w:u w:val="single"/>
                <w:vertAlign w:val="baseline"/>
                <w:lang w:val="en-US" w:eastAsia="zh-CN"/>
              </w:rPr>
              <w:t xml:space="preserve"> 5-6  </w:t>
            </w:r>
            <w:r>
              <w:rPr>
                <w:rFonts w:hint="eastAsia"/>
                <w:vertAlign w:val="baseline"/>
                <w:lang w:val="en-US" w:eastAsia="zh-CN"/>
              </w:rPr>
              <w:t>日实施了环境管理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环境</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0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2019 </w:t>
            </w:r>
            <w:r>
              <w:rPr>
                <w:rFonts w:hint="eastAsia"/>
                <w:vertAlign w:val="baseline"/>
                <w:lang w:val="en-US" w:eastAsia="zh-CN"/>
              </w:rPr>
              <w:t>年</w:t>
            </w:r>
            <w:r>
              <w:rPr>
                <w:rFonts w:hint="eastAsia"/>
                <w:u w:val="single"/>
                <w:vertAlign w:val="baseline"/>
                <w:lang w:val="en-US" w:eastAsia="zh-CN"/>
              </w:rPr>
              <w:t xml:space="preserve">10 </w:t>
            </w:r>
            <w:r>
              <w:rPr>
                <w:rFonts w:hint="eastAsia"/>
                <w:vertAlign w:val="baseline"/>
                <w:lang w:val="en-US" w:eastAsia="zh-CN"/>
              </w:rPr>
              <w:t>月</w:t>
            </w:r>
            <w:r>
              <w:rPr>
                <w:rFonts w:hint="eastAsia"/>
                <w:u w:val="single"/>
                <w:vertAlign w:val="baseline"/>
                <w:lang w:val="en-US" w:eastAsia="zh-CN"/>
              </w:rPr>
              <w:t xml:space="preserve"> 10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环境</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环境管理体系，</w:t>
            </w:r>
            <w:r>
              <w:rPr>
                <w:rFonts w:hint="eastAsia"/>
                <w:vertAlign w:val="baseline"/>
              </w:rPr>
              <w:t>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组织针对环境管理体系运行中的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FE"/>
            </w:r>
            <w:r>
              <w:rPr>
                <w:rFonts w:hint="eastAsia"/>
                <w:highlight w:val="none"/>
                <w:vertAlign w:val="baseline"/>
                <w:lang w:val="en-US" w:eastAsia="zh-CN"/>
              </w:rPr>
              <w:t>自我检查的结果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环境管理体系的适宜性、充分性与有效性，以提升环境绩效。</w:t>
            </w:r>
          </w:p>
        </w:tc>
      </w:tr>
    </w:tbl>
    <w:p>
      <w:pPr>
        <w:shd w:val="clear"/>
        <w:rPr>
          <w:shd w:val="clear"/>
          <w:lang w:eastAsia="zh-CN"/>
        </w:rPr>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受审核组织已与其宗旨和战略方向相关并影响其实现职业健康安全管理体系预期结果的能力的各种外部和内部因素进行了确定；监视和评审了相关相关信息。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eastAsia="zh-CN"/>
                    </w:rPr>
                    <w:t>☑</w:t>
                  </w:r>
                  <w:r>
                    <w:rPr>
                      <w:rFonts w:hint="eastAsia"/>
                      <w:vertAlign w:val="baseline"/>
                      <w:lang w:val="en-US" w:eastAsia="zh-CN"/>
                    </w:rPr>
                    <w:t xml:space="preserve">市场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lang w:val="en-US" w:eastAsia="zh-CN"/>
                    </w:rPr>
                    <w:t xml:space="preserve">认知 </w:t>
                  </w: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员工关系  </w:t>
                  </w:r>
                  <w:r>
                    <w:rPr>
                      <w:rFonts w:hint="eastAsia"/>
                      <w:lang w:eastAsia="zh-CN"/>
                    </w:rPr>
                    <w:t>□</w:t>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w:t>
                  </w:r>
                  <w:r>
                    <w:rPr>
                      <w:rFonts w:hint="eastAsia"/>
                      <w:vertAlign w:val="baseline"/>
                      <w:lang w:val="en-US" w:eastAsia="zh-CN"/>
                    </w:rPr>
                    <w:t>职业健康安全</w:t>
                  </w:r>
                  <w:r>
                    <w:rPr>
                      <w:rFonts w:hint="eastAsia"/>
                      <w:highlight w:val="none"/>
                      <w:vertAlign w:val="baseline"/>
                      <w:lang w:val="en-US" w:eastAsia="zh-CN"/>
                    </w:rPr>
                    <w:t>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供方/承包方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w:t>
                  </w:r>
                  <w:r>
                    <w:rPr>
                      <w:rFonts w:hint="eastAsia"/>
                      <w:vertAlign w:val="baseline"/>
                      <w:lang w:val="en-US" w:eastAsia="zh-CN"/>
                    </w:rPr>
                    <w:t>职业健康安全</w:t>
                  </w:r>
                  <w:r>
                    <w:rPr>
                      <w:rFonts w:hint="eastAsia"/>
                      <w:highlight w:val="none"/>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按时按质按量交付产品或服务；避免</w:t>
                  </w:r>
                  <w:r>
                    <w:rPr>
                      <w:rFonts w:hint="eastAsia"/>
                      <w:vertAlign w:val="baseline"/>
                      <w:lang w:val="en-US" w:eastAsia="zh-CN"/>
                    </w:rPr>
                    <w:t xml:space="preserve">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非政府部门</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分享</w:t>
                  </w:r>
                  <w:r>
                    <w:rPr>
                      <w:rFonts w:hint="eastAsia"/>
                      <w:vertAlign w:val="baseline"/>
                      <w:lang w:val="en-US" w:eastAsia="zh-CN"/>
                    </w:rPr>
                    <w:t>职业健康安全</w:t>
                  </w:r>
                  <w:r>
                    <w:rPr>
                      <w:rFonts w:hint="eastAsia"/>
                      <w:highlight w:val="none"/>
                      <w:vertAlign w:val="baseline"/>
                      <w:lang w:val="en-US" w:eastAsia="zh-CN"/>
                    </w:rPr>
                    <w:t>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组织的持续经营、自我发展、良好的</w:t>
                  </w:r>
                  <w:r>
                    <w:rPr>
                      <w:rFonts w:hint="eastAsia"/>
                      <w:vertAlign w:val="baseline"/>
                      <w:lang w:val="en-US" w:eastAsia="zh-CN"/>
                    </w:rPr>
                    <w:t>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t>☑</w:t>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szCs w:val="22"/>
                <w:u w:val="single"/>
                <w:vertAlign w:val="baseline"/>
              </w:rPr>
              <w:t>安全第一、预防为主、遵规守法、安全健康、持续改进创造安全健康工作环境。</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职业健康的主管部门是——安全部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安全的主管部门是——安全部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是——张武斌先生（工会主席）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432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主要的风险或机遇描述</w:t>
                  </w:r>
                </w:p>
              </w:tc>
              <w:tc>
                <w:tcPr>
                  <w:tcW w:w="432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工伤的发生</w:t>
                  </w:r>
                </w:p>
              </w:tc>
              <w:tc>
                <w:tcPr>
                  <w:tcW w:w="4322"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车间每周检查、主管部门和厂级每月、年度监测；</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有安全装置、每天3次班组安全检查  </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职业病发生</w:t>
                  </w:r>
                </w:p>
              </w:tc>
              <w:tc>
                <w:tcPr>
                  <w:tcW w:w="432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有PPE发放、</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每天3次班组职业防护检查 、年度监测和体检</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火灾</w:t>
                  </w:r>
                </w:p>
              </w:tc>
              <w:tc>
                <w:tcPr>
                  <w:tcW w:w="432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建筑消防检测、防雷防静电监测、可燃气体报警系统监测</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p>
              </w:tc>
              <w:tc>
                <w:tcPr>
                  <w:tcW w:w="4322"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机械伤害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（苏） WH安许证字[F00369]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C2017-046苏FHA2017018259 , </w:t>
            </w:r>
            <w:r>
              <w:rPr>
                <w:rFonts w:hint="eastAsia"/>
                <w:u w:val="single"/>
                <w:vertAlign w:val="baseline"/>
                <w:lang w:val="en-US" w:eastAsia="zh-CN"/>
              </w:rPr>
              <w:t xml:space="preserve">2017-11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安泰职评X2017-037 </w:t>
            </w:r>
            <w:r>
              <w:rPr>
                <w:rFonts w:hint="eastAsia"/>
                <w:u w:val="single"/>
                <w:vertAlign w:val="baseline"/>
                <w:lang w:val="en-US" w:eastAsia="zh-CN"/>
              </w:rPr>
              <w:t xml:space="preserve">  </w:t>
            </w:r>
            <w:r>
              <w:rPr>
                <w:rFonts w:hint="eastAsia"/>
                <w:color w:val="000000"/>
                <w:szCs w:val="18"/>
                <w:highlight w:val="none"/>
                <w:u w:val="single"/>
                <w:lang w:val="en-US" w:eastAsia="zh-CN"/>
              </w:rPr>
              <w:t>2017-12</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东公消验【2007】第0149号；2007年 10 月30日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vertAlign w:val="baseline"/>
                      <w:lang w:val="en-US" w:eastAsia="zh-CN"/>
                    </w:rPr>
                    <w:t>职业健康安全</w:t>
                  </w:r>
                  <w:r>
                    <w:rPr>
                      <w:rFonts w:hint="eastAsia" w:ascii="宋体" w:hAnsi="宋体"/>
                      <w:kern w:val="2"/>
                      <w:szCs w:val="24"/>
                      <w:lang w:eastAsia="zh-CN"/>
                    </w:rPr>
                    <w:t>目标</w:t>
                  </w:r>
                </w:p>
              </w:tc>
              <w:tc>
                <w:tcPr>
                  <w:tcW w:w="3136"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kern w:val="2"/>
                      <w:szCs w:val="24"/>
                      <w:lang w:val="en-US" w:eastAsia="zh-CN"/>
                    </w:rPr>
                    <w:t>控制措施</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死亡和重伤事故</w:t>
                  </w:r>
                </w:p>
              </w:tc>
              <w:tc>
                <w:tcPr>
                  <w:tcW w:w="3136"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GB" w:eastAsia="zh-CN" w:bidi="ar-SA"/>
                    </w:rPr>
                  </w:pPr>
                  <w:r>
                    <w:rPr>
                      <w:rFonts w:hint="eastAsia"/>
                      <w:highlight w:val="none"/>
                      <w:lang w:eastAsia="zh-CN"/>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GB" w:eastAsia="zh-CN" w:bidi="ar-SA"/>
                    </w:rPr>
                  </w:pPr>
                  <w:r>
                    <w:rPr>
                      <w:rFonts w:hint="eastAsia"/>
                      <w:highlight w:val="none"/>
                      <w:lang w:val="en-US" w:eastAsia="zh-CN"/>
                    </w:rPr>
                    <w:t>全公司</w:t>
                  </w:r>
                </w:p>
              </w:tc>
              <w:tc>
                <w:tcPr>
                  <w:tcW w:w="1774"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GB" w:eastAsia="zh-CN" w:bidi="ar-SA"/>
                    </w:rPr>
                  </w:pPr>
                  <w:r>
                    <w:rPr>
                      <w:rFonts w:hint="eastAsia"/>
                      <w:highlight w:val="none"/>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职业病发生率</w:t>
                  </w:r>
                </w:p>
              </w:tc>
              <w:tc>
                <w:tcPr>
                  <w:tcW w:w="3136"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生技部</w:t>
                  </w:r>
                </w:p>
              </w:tc>
              <w:tc>
                <w:tcPr>
                  <w:tcW w:w="1774"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急性中毒事故</w:t>
                  </w:r>
                </w:p>
              </w:tc>
              <w:tc>
                <w:tcPr>
                  <w:tcW w:w="3136"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生技部</w:t>
                  </w:r>
                </w:p>
              </w:tc>
              <w:tc>
                <w:tcPr>
                  <w:tcW w:w="1774"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轻伤事故</w:t>
                  </w:r>
                </w:p>
              </w:tc>
              <w:tc>
                <w:tcPr>
                  <w:tcW w:w="3136"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低于3起</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生技部</w:t>
                  </w:r>
                </w:p>
              </w:tc>
              <w:tc>
                <w:tcPr>
                  <w:tcW w:w="1774"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事故隐患整改率</w:t>
                  </w:r>
                </w:p>
              </w:tc>
              <w:tc>
                <w:tcPr>
                  <w:tcW w:w="3136"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100%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各部门</w:t>
                  </w:r>
                </w:p>
              </w:tc>
              <w:tc>
                <w:tcPr>
                  <w:tcW w:w="1774"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三违查处率</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100%</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安全部</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火灾爆炸</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0</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生技部</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职业健康安全教育率</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100%</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安全部</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作业人员持证上岗率</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100%</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安全部</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轻微泄露事故</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低于3起</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生技部</w:t>
                  </w:r>
                </w:p>
              </w:tc>
              <w:tc>
                <w:tcPr>
                  <w:tcW w:w="0" w:type="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未发出</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 xml:space="preserve">  </w:t>
            </w:r>
            <w:r>
              <w:rPr>
                <w:rFonts w:hint="eastAsia"/>
                <w:highlight w:val="none"/>
                <w:u w:val="single"/>
                <w:vertAlign w:val="baseline"/>
                <w:lang w:val="en-US" w:eastAsia="zh-CN"/>
              </w:rPr>
              <w:t>20915.14</w:t>
            </w:r>
            <w:r>
              <w:rPr>
                <w:rFonts w:hint="eastAsia"/>
                <w:u w:val="single"/>
                <w:vertAlign w:val="baseline"/>
                <w:lang w:val="en-US" w:eastAsia="zh-CN"/>
              </w:rPr>
              <w:t xml:space="preserve"> </w:t>
            </w:r>
            <w:r>
              <w:rPr>
                <w:rFonts w:hint="eastAsia"/>
                <w:vertAlign w:val="baseline"/>
                <w:lang w:val="en-US" w:eastAsia="zh-CN"/>
              </w:rPr>
              <w:t>平方米；生产车间</w:t>
            </w:r>
            <w:r>
              <w:rPr>
                <w:rFonts w:hint="eastAsia"/>
                <w:u w:val="single"/>
                <w:vertAlign w:val="baseline"/>
                <w:lang w:val="en-US" w:eastAsia="zh-CN"/>
              </w:rPr>
              <w:t xml:space="preserve"> 5 </w:t>
            </w:r>
            <w:r>
              <w:rPr>
                <w:rFonts w:hint="eastAsia"/>
                <w:vertAlign w:val="baseline"/>
                <w:lang w:val="en-US" w:eastAsia="zh-CN"/>
              </w:rPr>
              <w:t>个；库房</w:t>
            </w:r>
            <w:r>
              <w:rPr>
                <w:rFonts w:hint="eastAsia"/>
                <w:highlight w:val="none"/>
                <w:u w:val="single"/>
                <w:vertAlign w:val="baseline"/>
                <w:lang w:val="en-US" w:eastAsia="zh-CN"/>
              </w:rPr>
              <w:t xml:space="preserve">  6  </w:t>
            </w:r>
            <w:r>
              <w:rPr>
                <w:rFonts w:hint="eastAsia"/>
                <w:highlight w:val="none"/>
                <w:vertAlign w:val="baseline"/>
                <w:lang w:val="en-US" w:eastAsia="zh-CN"/>
              </w:rPr>
              <w:t>个；实验室</w:t>
            </w:r>
            <w:r>
              <w:rPr>
                <w:rFonts w:hint="eastAsia"/>
                <w:highlight w:val="none"/>
                <w:u w:val="single"/>
                <w:vertAlign w:val="baseline"/>
                <w:lang w:val="en-US" w:eastAsia="zh-CN"/>
              </w:rPr>
              <w:t xml:space="preserve"> 1  </w:t>
            </w:r>
            <w:r>
              <w:rPr>
                <w:rFonts w:hint="eastAsia"/>
                <w:highlight w:val="none"/>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color w:val="000000"/>
                <w:u w:val="single"/>
                <w:lang w:val="en-US" w:eastAsia="zh-CN"/>
              </w:rPr>
              <w:t>反应釜、精馏塔、袋式过滤机</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急停按钮、联锁装置、安全阀、爆破片、报警系统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FE"/>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联锁装置  </w:t>
            </w:r>
            <w:r>
              <w:rPr>
                <w:rFonts w:hint="eastAsia"/>
                <w:vertAlign w:val="baseline"/>
                <w:lang w:val="en-US" w:eastAsia="zh-CN"/>
              </w:rPr>
              <w:sym w:font="Wingdings" w:char="00FE"/>
            </w:r>
            <w:r>
              <w:rPr>
                <w:rFonts w:hint="eastAsia"/>
                <w:vertAlign w:val="baseline"/>
                <w:lang w:val="en-US" w:eastAsia="zh-CN"/>
              </w:rPr>
              <w:t xml:space="preserve">漏电开关 </w:t>
            </w:r>
            <w:r>
              <w:rPr>
                <w:rFonts w:hint="eastAsia"/>
                <w:vertAlign w:val="baseline"/>
                <w:lang w:val="en-US" w:eastAsia="zh-CN"/>
              </w:rPr>
              <w:sym w:font="Wingdings" w:char="00FE"/>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FE"/>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FE"/>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FE"/>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FE"/>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锅炉房 </w:t>
            </w:r>
            <w:r>
              <w:rPr>
                <w:rFonts w:hint="eastAsia"/>
                <w:vertAlign w:val="baseline"/>
                <w:lang w:val="en-US" w:eastAsia="zh-CN"/>
              </w:rPr>
              <w:sym w:font="Wingdings" w:char="00FE"/>
            </w:r>
            <w:r>
              <w:rPr>
                <w:rFonts w:hint="eastAsia"/>
                <w:vertAlign w:val="baseline"/>
                <w:lang w:val="en-US" w:eastAsia="zh-CN"/>
              </w:rPr>
              <w:t xml:space="preserve">食堂  </w:t>
            </w:r>
            <w:r>
              <w:rPr>
                <w:rFonts w:hint="eastAsia"/>
                <w:vertAlign w:val="baseline"/>
                <w:lang w:val="en-US" w:eastAsia="zh-CN"/>
              </w:rPr>
              <w:sym w:font="Wingdings" w:char="00FE"/>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FE"/>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FE"/>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职业健康安全监测的计量器具有：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FE"/>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验电器 </w:t>
            </w:r>
            <w:r>
              <w:rPr>
                <w:rFonts w:hint="eastAsia"/>
                <w:vertAlign w:val="baseline"/>
                <w:lang w:val="en-US" w:eastAsia="zh-CN"/>
              </w:rPr>
              <w:sym w:font="Wingdings" w:char="00FE"/>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A8"/>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FE"/>
            </w:r>
            <w:r>
              <w:rPr>
                <w:rFonts w:hint="eastAsia"/>
                <w:vertAlign w:val="baseline"/>
                <w:lang w:val="en-US" w:eastAsia="zh-CN"/>
              </w:rPr>
              <w:t xml:space="preserve">锅炉工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FE"/>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水合肼法制备低氯化物甲基肼工艺的研究与开发  </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FE"/>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FE"/>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FE"/>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不可接受风险</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控制措施</w:t>
                  </w:r>
                </w:p>
              </w:tc>
              <w:tc>
                <w:tcPr>
                  <w:tcW w:w="220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机械伤害</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lang w:eastAsia="zh-CN"/>
                    </w:rPr>
                    <w:t>☑</w:t>
                  </w:r>
                  <w:r>
                    <w:rPr>
                      <w:rFonts w:hint="eastAsia"/>
                      <w:vertAlign w:val="baseline"/>
                      <w:lang w:val="en-US" w:eastAsia="zh-CN"/>
                    </w:rPr>
                    <w:t>挂牌上锁管理</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触电</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lang w:val="en-US" w:eastAsia="zh-CN"/>
                    </w:rPr>
                    <w:t xml:space="preserve">漏电保护 </w:t>
                  </w:r>
                  <w:r>
                    <w:rPr>
                      <w:rFonts w:hint="eastAsia"/>
                      <w:lang w:eastAsia="zh-CN"/>
                    </w:rPr>
                    <w:t>☑</w:t>
                  </w:r>
                  <w:r>
                    <w:rPr>
                      <w:rFonts w:hint="eastAsia"/>
                      <w:lang w:val="en-US" w:eastAsia="zh-CN"/>
                    </w:rPr>
                    <w:t>绝缘用具检测</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粉尘</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lang w:val="en-US" w:eastAsia="zh-CN"/>
                    </w:rPr>
                    <w:t>除尘装置</w:t>
                  </w:r>
                  <w:r>
                    <w:rPr>
                      <w:rFonts w:hint="eastAsia"/>
                      <w:vertAlign w:val="baseline"/>
                      <w:lang w:val="en-US" w:eastAsia="zh-CN"/>
                    </w:rPr>
                    <w:t xml:space="preserve">  </w:t>
                  </w:r>
                  <w:r>
                    <w:rPr>
                      <w:rFonts w:hint="eastAsia"/>
                      <w:lang w:eastAsia="zh-CN"/>
                    </w:rPr>
                    <w:t>□</w:t>
                  </w:r>
                  <w:r>
                    <w:rPr>
                      <w:rFonts w:hint="eastAsia"/>
                      <w:vertAlign w:val="baseline"/>
                      <w:lang w:val="en-US" w:eastAsia="zh-CN"/>
                    </w:rPr>
                    <w:t>穿戴劳保用品（防尘面罩）</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危化品中毒</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lang w:eastAsia="zh-CN"/>
                    </w:rPr>
                  </w:pPr>
                  <w:r>
                    <w:rPr>
                      <w:rFonts w:hint="eastAsia"/>
                      <w:lang w:eastAsia="zh-CN"/>
                    </w:rPr>
                    <w:t>☑</w:t>
                  </w:r>
                  <w:r>
                    <w:rPr>
                      <w:rFonts w:hint="eastAsia"/>
                      <w:vertAlign w:val="baseline"/>
                      <w:lang w:val="en-US" w:eastAsia="zh-CN"/>
                    </w:rPr>
                    <w:t>穿戴劳保用品（防尘面罩）</w:t>
                  </w:r>
                  <w:r>
                    <w:rPr>
                      <w:rFonts w:hint="eastAsia"/>
                      <w:lang w:eastAsia="zh-CN"/>
                    </w:rPr>
                    <w:t>☑</w:t>
                  </w:r>
                  <w:r>
                    <w:rPr>
                      <w:rFonts w:hint="eastAsia"/>
                      <w:lang w:val="en-US" w:eastAsia="zh-CN"/>
                    </w:rPr>
                    <w:t>报警装置</w:t>
                  </w:r>
                  <w:r>
                    <w:rPr>
                      <w:rFonts w:hint="eastAsia"/>
                      <w:vertAlign w:val="baseline"/>
                      <w:lang w:val="en-US" w:eastAsia="zh-CN"/>
                    </w:rPr>
                    <w:t xml:space="preserve"> </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化学伤害</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vertAlign w:val="baseline"/>
                      <w:lang w:val="en-US" w:eastAsia="zh-CN"/>
                    </w:rPr>
                    <w:t xml:space="preserve">设置围堰  </w:t>
                  </w:r>
                  <w:r>
                    <w:rPr>
                      <w:rFonts w:hint="eastAsia"/>
                      <w:lang w:eastAsia="zh-CN"/>
                    </w:rPr>
                    <w:t>□</w:t>
                  </w:r>
                  <w:r>
                    <w:rPr>
                      <w:rFonts w:hint="eastAsia"/>
                      <w:vertAlign w:val="baseline"/>
                      <w:lang w:val="en-US" w:eastAsia="zh-CN"/>
                    </w:rPr>
                    <w:t xml:space="preserve">排风系统 </w:t>
                  </w:r>
                  <w:r>
                    <w:rPr>
                      <w:rFonts w:hint="eastAsia"/>
                      <w:lang w:eastAsia="zh-CN"/>
                    </w:rPr>
                    <w:t>□</w:t>
                  </w:r>
                  <w:r>
                    <w:rPr>
                      <w:rFonts w:hint="eastAsia"/>
                      <w:vertAlign w:val="baseline"/>
                      <w:lang w:val="en-US" w:eastAsia="zh-CN"/>
                    </w:rPr>
                    <w:t>穿戴劳保用品</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噪声</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vertAlign w:val="baseline"/>
                      <w:lang w:val="en-US" w:eastAsia="zh-CN"/>
                    </w:rPr>
                    <w:t xml:space="preserve">空间隔离  </w:t>
                  </w:r>
                  <w:r>
                    <w:rPr>
                      <w:rFonts w:hint="eastAsia"/>
                      <w:lang w:eastAsia="zh-CN"/>
                    </w:rPr>
                    <w:t>□</w:t>
                  </w:r>
                  <w:r>
                    <w:rPr>
                      <w:rFonts w:hint="eastAsia"/>
                      <w:vertAlign w:val="baseline"/>
                      <w:lang w:val="en-US" w:eastAsia="zh-CN"/>
                    </w:rPr>
                    <w:t>穿戴劳保用品</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val="en-US" w:eastAsia="zh-CN"/>
                    </w:rPr>
                    <w:t>压力容器爆炸</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lang w:eastAsia="zh-CN"/>
                    </w:rPr>
                    <w:t>☑</w:t>
                  </w:r>
                  <w:r>
                    <w:rPr>
                      <w:rFonts w:hint="eastAsia"/>
                      <w:vertAlign w:val="baseline"/>
                      <w:lang w:val="en-US" w:eastAsia="zh-CN"/>
                    </w:rPr>
                    <w:t xml:space="preserve">定期检测  </w:t>
                  </w:r>
                  <w:r>
                    <w:rPr>
                      <w:rFonts w:hint="eastAsia"/>
                      <w:lang w:eastAsia="zh-CN"/>
                    </w:rPr>
                    <w:t>☑</w:t>
                  </w:r>
                  <w:r>
                    <w:rPr>
                      <w:rFonts w:hint="eastAsia"/>
                      <w:vertAlign w:val="baseline"/>
                      <w:lang w:val="en-US" w:eastAsia="zh-CN"/>
                    </w:rPr>
                    <w:t xml:space="preserve">压力巡视 </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高低温</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vertAlign w:val="baseline"/>
                      <w:lang w:val="en-US" w:eastAsia="zh-CN"/>
                    </w:rPr>
                    <w:t xml:space="preserve">减少作业时间  </w:t>
                  </w:r>
                  <w:r>
                    <w:rPr>
                      <w:rFonts w:hint="eastAsia"/>
                      <w:lang w:eastAsia="zh-CN"/>
                    </w:rPr>
                    <w:t>□</w:t>
                  </w:r>
                  <w:r>
                    <w:rPr>
                      <w:rFonts w:hint="eastAsia"/>
                      <w:vertAlign w:val="baseline"/>
                      <w:lang w:val="en-US" w:eastAsia="zh-CN"/>
                    </w:rPr>
                    <w:t xml:space="preserve">空间隔离  </w:t>
                  </w:r>
                  <w:r>
                    <w:rPr>
                      <w:rFonts w:hint="eastAsia"/>
                      <w:lang w:eastAsia="zh-CN"/>
                    </w:rPr>
                    <w:t>□</w:t>
                  </w:r>
                  <w:r>
                    <w:rPr>
                      <w:rFonts w:hint="eastAsia"/>
                      <w:vertAlign w:val="baseline"/>
                      <w:lang w:val="en-US" w:eastAsia="zh-CN"/>
                    </w:rPr>
                    <w:t>防暑降温用品</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火灾</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lang w:val="en-US" w:eastAsia="zh-CN"/>
                    </w:rPr>
                    <w:t>消防检查</w:t>
                  </w:r>
                  <w:r>
                    <w:rPr>
                      <w:rFonts w:hint="eastAsia"/>
                      <w:vertAlign w:val="baseline"/>
                      <w:lang w:val="en-US" w:eastAsia="zh-CN"/>
                    </w:rPr>
                    <w:t xml:space="preserve">  </w:t>
                  </w:r>
                  <w:r>
                    <w:rPr>
                      <w:rFonts w:hint="eastAsia"/>
                      <w:lang w:eastAsia="zh-CN"/>
                    </w:rPr>
                    <w:t>☑</w:t>
                  </w:r>
                  <w:r>
                    <w:rPr>
                      <w:rFonts w:hint="eastAsia"/>
                      <w:lang w:val="en-US" w:eastAsia="zh-CN"/>
                    </w:rPr>
                    <w:t>配备消防器材</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其他</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c>
                <w:tcPr>
                  <w:tcW w:w="220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FE"/>
            </w:r>
            <w:r>
              <w:rPr>
                <w:rFonts w:hint="eastAsia"/>
                <w:u w:val="none"/>
                <w:vertAlign w:val="baseline"/>
                <w:lang w:val="en-US" w:eastAsia="zh-CN"/>
              </w:rPr>
              <w:t xml:space="preserve">进行了定期检查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FE"/>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lang w:val="en-US" w:eastAsia="zh-CN"/>
              </w:rPr>
              <w:t>NT-CD-2020-40138</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FE"/>
            </w:r>
            <w:r>
              <w:rPr>
                <w:rFonts w:hint="eastAsia"/>
                <w:highlight w:val="none"/>
                <w:vertAlign w:val="baseline"/>
                <w:lang w:val="en-US" w:eastAsia="zh-CN"/>
              </w:rPr>
              <w:t xml:space="preserve">设备故障 </w:t>
            </w:r>
            <w:r>
              <w:rPr>
                <w:rFonts w:hint="eastAsia"/>
                <w:highlight w:val="none"/>
                <w:vertAlign w:val="baseline"/>
                <w:lang w:val="en-US" w:eastAsia="zh-CN"/>
              </w:rPr>
              <w:sym w:font="Wingdings" w:char="00FE"/>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2019 </w:t>
            </w:r>
            <w:r>
              <w:rPr>
                <w:rFonts w:hint="eastAsia"/>
                <w:vertAlign w:val="baseline"/>
                <w:lang w:val="en-US" w:eastAsia="zh-CN"/>
              </w:rPr>
              <w:t>年</w:t>
            </w:r>
            <w:r>
              <w:rPr>
                <w:rFonts w:hint="eastAsia"/>
                <w:u w:val="single"/>
                <w:vertAlign w:val="baseline"/>
                <w:lang w:val="en-US" w:eastAsia="zh-CN"/>
              </w:rPr>
              <w:t xml:space="preserve">  8 </w:t>
            </w:r>
            <w:r>
              <w:rPr>
                <w:rFonts w:hint="eastAsia"/>
                <w:vertAlign w:val="baseline"/>
                <w:lang w:val="en-US" w:eastAsia="zh-CN"/>
              </w:rPr>
              <w:t>月</w:t>
            </w:r>
            <w:r>
              <w:rPr>
                <w:rFonts w:hint="eastAsia"/>
                <w:u w:val="single"/>
                <w:vertAlign w:val="baseline"/>
                <w:lang w:val="en-US" w:eastAsia="zh-CN"/>
              </w:rPr>
              <w:t xml:space="preserve"> 21  </w:t>
            </w:r>
            <w:r>
              <w:rPr>
                <w:rFonts w:hint="eastAsia"/>
                <w:vertAlign w:val="baseline"/>
                <w:lang w:val="en-US" w:eastAsia="zh-CN"/>
              </w:rPr>
              <w:t>日进行了</w:t>
            </w:r>
            <w:r>
              <w:rPr>
                <w:rFonts w:hint="eastAsia"/>
                <w:u w:val="single"/>
                <w:vertAlign w:val="baseline"/>
                <w:lang w:val="en-US" w:eastAsia="zh-CN"/>
              </w:rPr>
              <w:t xml:space="preserve">   消防、危化品泄露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2019 </w:t>
            </w:r>
            <w:r>
              <w:rPr>
                <w:rFonts w:hint="eastAsia"/>
                <w:vertAlign w:val="baseline"/>
                <w:lang w:val="en-US" w:eastAsia="zh-CN"/>
              </w:rPr>
              <w:t>年</w:t>
            </w:r>
            <w:r>
              <w:rPr>
                <w:rFonts w:hint="eastAsia"/>
                <w:u w:val="single"/>
                <w:vertAlign w:val="baseline"/>
                <w:lang w:val="en-US" w:eastAsia="zh-CN"/>
              </w:rPr>
              <w:t xml:space="preserve">  7 </w:t>
            </w:r>
            <w:r>
              <w:rPr>
                <w:rFonts w:hint="eastAsia"/>
                <w:vertAlign w:val="baseline"/>
                <w:lang w:val="en-US" w:eastAsia="zh-CN"/>
              </w:rPr>
              <w:t>月</w:t>
            </w:r>
            <w:r>
              <w:rPr>
                <w:rFonts w:hint="eastAsia"/>
                <w:u w:val="single"/>
                <w:vertAlign w:val="baseline"/>
                <w:lang w:val="en-US" w:eastAsia="zh-CN"/>
              </w:rPr>
              <w:t xml:space="preserve"> 18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190644 </w:t>
            </w:r>
            <w:r>
              <w:rPr>
                <w:rFonts w:hint="eastAsia"/>
                <w:highlight w:val="none"/>
                <w:u w:val="single"/>
                <w:vertAlign w:val="baseline"/>
                <w:lang w:val="en-US" w:eastAsia="zh-CN"/>
              </w:rPr>
              <w:t xml:space="preserve">  ；2019-11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职业病体检：</w:t>
            </w:r>
            <w:r>
              <w:rPr>
                <w:rFonts w:hint="eastAsia"/>
                <w:highlight w:val="none"/>
                <w:vertAlign w:val="baseline"/>
                <w:lang w:val="en-US" w:eastAsia="zh-CN"/>
              </w:rPr>
              <w:sym w:font="Wingdings" w:char="00FE"/>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在职（定期）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职业病体检</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u w:val="single"/>
                <w:lang w:val="en-US" w:eastAsia="zh-CN"/>
              </w:rPr>
              <w:t>泰康职健字第20190141号；2019-09</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苏消技WB第F001号  颁发日期： 2019 年12 月  15 日</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春雷检字【2019】-826-RD0203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2019 年 8月26 日</w:t>
            </w:r>
            <w:r>
              <w:rPr>
                <w:rFonts w:hint="eastAsia"/>
                <w:vertAlign w:val="baseline"/>
                <w:lang w:val="en-US" w:eastAsia="zh-CN"/>
              </w:rPr>
              <w:t>。</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vertAlign w:val="baseline"/>
                <w:lang w:val="en-US" w:eastAsia="zh-CN"/>
              </w:rPr>
              <w:t>编号</w:t>
            </w:r>
            <w:r>
              <w:rPr>
                <w:rFonts w:hint="eastAsia"/>
                <w:lang w:val="en-US" w:eastAsia="zh-CN"/>
              </w:rPr>
              <w:t>：</w:t>
            </w:r>
            <w:r>
              <w:rPr>
                <w:rFonts w:hint="eastAsia"/>
                <w:color w:val="000000"/>
                <w:szCs w:val="18"/>
                <w:highlight w:val="none"/>
                <w:u w:val="single"/>
                <w:lang w:val="en-US" w:eastAsia="zh-CN"/>
              </w:rPr>
              <w:t xml:space="preserve">  江苏春雷检测有限公司；2019 年 8月26 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2019   </w:t>
            </w:r>
            <w:r>
              <w:rPr>
                <w:rFonts w:hint="eastAsia"/>
                <w:vertAlign w:val="baseline"/>
                <w:lang w:val="en-US" w:eastAsia="zh-CN"/>
              </w:rPr>
              <w:t>年</w:t>
            </w:r>
            <w:r>
              <w:rPr>
                <w:rFonts w:hint="eastAsia"/>
                <w:u w:val="single"/>
                <w:vertAlign w:val="baseline"/>
                <w:lang w:val="en-US" w:eastAsia="zh-CN"/>
              </w:rPr>
              <w:t xml:space="preserve"> 8  </w:t>
            </w:r>
            <w:r>
              <w:rPr>
                <w:rFonts w:hint="eastAsia"/>
                <w:vertAlign w:val="baseline"/>
                <w:lang w:val="en-US" w:eastAsia="zh-CN"/>
              </w:rPr>
              <w:t>月</w:t>
            </w:r>
            <w:r>
              <w:rPr>
                <w:rFonts w:hint="eastAsia"/>
                <w:u w:val="single"/>
                <w:vertAlign w:val="baseline"/>
                <w:lang w:val="en-US" w:eastAsia="zh-CN"/>
              </w:rPr>
              <w:t xml:space="preserve"> 5-6  </w:t>
            </w:r>
            <w:r>
              <w:rPr>
                <w:rFonts w:hint="eastAsia"/>
                <w:vertAlign w:val="baseline"/>
                <w:lang w:val="en-US" w:eastAsia="zh-CN"/>
              </w:rPr>
              <w:t>日实施了职业健康安全管理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0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2019 </w:t>
            </w:r>
            <w:r>
              <w:rPr>
                <w:rFonts w:hint="eastAsia"/>
                <w:vertAlign w:val="baseline"/>
                <w:lang w:val="en-US" w:eastAsia="zh-CN"/>
              </w:rPr>
              <w:t>年</w:t>
            </w:r>
            <w:r>
              <w:rPr>
                <w:rFonts w:hint="eastAsia"/>
                <w:u w:val="single"/>
                <w:vertAlign w:val="baseline"/>
                <w:lang w:val="en-US" w:eastAsia="zh-CN"/>
              </w:rPr>
              <w:t xml:space="preserve"> 10 </w:t>
            </w:r>
            <w:r>
              <w:rPr>
                <w:rFonts w:hint="eastAsia"/>
                <w:vertAlign w:val="baseline"/>
                <w:lang w:val="en-US" w:eastAsia="zh-CN"/>
              </w:rPr>
              <w:t>月</w:t>
            </w:r>
            <w:r>
              <w:rPr>
                <w:rFonts w:hint="eastAsia"/>
                <w:u w:val="single"/>
                <w:vertAlign w:val="baseline"/>
                <w:lang w:val="en-US" w:eastAsia="zh-CN"/>
              </w:rPr>
              <w:t xml:space="preserve"> 10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01/02</w:t>
            </w: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3C021F"/>
    <w:rsid w:val="066E7CA6"/>
    <w:rsid w:val="06E814B3"/>
    <w:rsid w:val="06F733BE"/>
    <w:rsid w:val="07247F07"/>
    <w:rsid w:val="07453E91"/>
    <w:rsid w:val="078F5AA5"/>
    <w:rsid w:val="07D6127C"/>
    <w:rsid w:val="084D40F7"/>
    <w:rsid w:val="0905278C"/>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5E716D"/>
    <w:rsid w:val="0F6D45A9"/>
    <w:rsid w:val="102941B5"/>
    <w:rsid w:val="10CE66A2"/>
    <w:rsid w:val="11610717"/>
    <w:rsid w:val="116620D4"/>
    <w:rsid w:val="117D5C2C"/>
    <w:rsid w:val="12E87EE4"/>
    <w:rsid w:val="13B33091"/>
    <w:rsid w:val="13CE3A28"/>
    <w:rsid w:val="141B5992"/>
    <w:rsid w:val="15805901"/>
    <w:rsid w:val="168C2F3F"/>
    <w:rsid w:val="16CF6F35"/>
    <w:rsid w:val="184E1945"/>
    <w:rsid w:val="18C04DA6"/>
    <w:rsid w:val="1914584E"/>
    <w:rsid w:val="19C9634C"/>
    <w:rsid w:val="19F41442"/>
    <w:rsid w:val="1A7C511D"/>
    <w:rsid w:val="1B0E7427"/>
    <w:rsid w:val="1B123CDB"/>
    <w:rsid w:val="1B27032A"/>
    <w:rsid w:val="1B3D6AD2"/>
    <w:rsid w:val="1C440198"/>
    <w:rsid w:val="1DD8325C"/>
    <w:rsid w:val="1E94271D"/>
    <w:rsid w:val="1F5A7593"/>
    <w:rsid w:val="1F66158E"/>
    <w:rsid w:val="20894C79"/>
    <w:rsid w:val="21611269"/>
    <w:rsid w:val="21684FA1"/>
    <w:rsid w:val="227228C8"/>
    <w:rsid w:val="23D0287E"/>
    <w:rsid w:val="23F92929"/>
    <w:rsid w:val="241E1146"/>
    <w:rsid w:val="245C75A2"/>
    <w:rsid w:val="24A90475"/>
    <w:rsid w:val="25222FE3"/>
    <w:rsid w:val="26CD7776"/>
    <w:rsid w:val="282D2075"/>
    <w:rsid w:val="287D37C7"/>
    <w:rsid w:val="294B2CEA"/>
    <w:rsid w:val="298266E7"/>
    <w:rsid w:val="298E75E3"/>
    <w:rsid w:val="29A5000B"/>
    <w:rsid w:val="2A351B1D"/>
    <w:rsid w:val="2A4B433E"/>
    <w:rsid w:val="2A4C41B3"/>
    <w:rsid w:val="2ABD43D7"/>
    <w:rsid w:val="2B59267F"/>
    <w:rsid w:val="2C9C5862"/>
    <w:rsid w:val="2CD15CF9"/>
    <w:rsid w:val="2CDC1CAC"/>
    <w:rsid w:val="2CE76A45"/>
    <w:rsid w:val="2D312279"/>
    <w:rsid w:val="2D5E575C"/>
    <w:rsid w:val="2D8F5297"/>
    <w:rsid w:val="2D9D2412"/>
    <w:rsid w:val="2DBB15EE"/>
    <w:rsid w:val="2EBA64CC"/>
    <w:rsid w:val="2EFC2199"/>
    <w:rsid w:val="2F691172"/>
    <w:rsid w:val="2F8C189E"/>
    <w:rsid w:val="2F96562F"/>
    <w:rsid w:val="315D2087"/>
    <w:rsid w:val="315D3D19"/>
    <w:rsid w:val="321A535A"/>
    <w:rsid w:val="33217059"/>
    <w:rsid w:val="33762162"/>
    <w:rsid w:val="3433543C"/>
    <w:rsid w:val="34656165"/>
    <w:rsid w:val="359F3DC7"/>
    <w:rsid w:val="36966F0E"/>
    <w:rsid w:val="37130289"/>
    <w:rsid w:val="38443A10"/>
    <w:rsid w:val="387C56EF"/>
    <w:rsid w:val="38AA5DE4"/>
    <w:rsid w:val="390A1495"/>
    <w:rsid w:val="390C6928"/>
    <w:rsid w:val="39245C09"/>
    <w:rsid w:val="3A2B65EA"/>
    <w:rsid w:val="3ACF0C29"/>
    <w:rsid w:val="3C6210A8"/>
    <w:rsid w:val="3CF27344"/>
    <w:rsid w:val="3EAD396E"/>
    <w:rsid w:val="3EBA7096"/>
    <w:rsid w:val="3F0F4FB2"/>
    <w:rsid w:val="3FA04660"/>
    <w:rsid w:val="401B73D5"/>
    <w:rsid w:val="414E4D29"/>
    <w:rsid w:val="41847DAD"/>
    <w:rsid w:val="43254BFA"/>
    <w:rsid w:val="437213F6"/>
    <w:rsid w:val="44890926"/>
    <w:rsid w:val="44F13479"/>
    <w:rsid w:val="45457A01"/>
    <w:rsid w:val="458E4C55"/>
    <w:rsid w:val="45F66EC0"/>
    <w:rsid w:val="460A1702"/>
    <w:rsid w:val="46102F69"/>
    <w:rsid w:val="461323BD"/>
    <w:rsid w:val="46331183"/>
    <w:rsid w:val="465C4469"/>
    <w:rsid w:val="466E1646"/>
    <w:rsid w:val="471F510B"/>
    <w:rsid w:val="47317534"/>
    <w:rsid w:val="476C2165"/>
    <w:rsid w:val="476E6DE8"/>
    <w:rsid w:val="479C28A9"/>
    <w:rsid w:val="480418F7"/>
    <w:rsid w:val="481E05A2"/>
    <w:rsid w:val="4878363C"/>
    <w:rsid w:val="487D4CE0"/>
    <w:rsid w:val="494301F7"/>
    <w:rsid w:val="4952262E"/>
    <w:rsid w:val="498C1259"/>
    <w:rsid w:val="4A530618"/>
    <w:rsid w:val="4B4A3A22"/>
    <w:rsid w:val="4B6704D7"/>
    <w:rsid w:val="4BA55DEE"/>
    <w:rsid w:val="4BB00240"/>
    <w:rsid w:val="4C8978AB"/>
    <w:rsid w:val="4D02307F"/>
    <w:rsid w:val="4DE97690"/>
    <w:rsid w:val="4E0062C7"/>
    <w:rsid w:val="50164862"/>
    <w:rsid w:val="504B3A24"/>
    <w:rsid w:val="5187429B"/>
    <w:rsid w:val="51E569AA"/>
    <w:rsid w:val="520A3F74"/>
    <w:rsid w:val="524317A1"/>
    <w:rsid w:val="5278350D"/>
    <w:rsid w:val="5315050D"/>
    <w:rsid w:val="532B7C93"/>
    <w:rsid w:val="5357462F"/>
    <w:rsid w:val="53C17238"/>
    <w:rsid w:val="54550C9C"/>
    <w:rsid w:val="54661B08"/>
    <w:rsid w:val="55232F3D"/>
    <w:rsid w:val="557A1D0B"/>
    <w:rsid w:val="561B04F2"/>
    <w:rsid w:val="566804B5"/>
    <w:rsid w:val="56711D38"/>
    <w:rsid w:val="56EB7DFC"/>
    <w:rsid w:val="57036261"/>
    <w:rsid w:val="570362D2"/>
    <w:rsid w:val="573963E7"/>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3938D9"/>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5A11D60"/>
    <w:rsid w:val="66FE3A08"/>
    <w:rsid w:val="67972F1E"/>
    <w:rsid w:val="680C6625"/>
    <w:rsid w:val="6A524488"/>
    <w:rsid w:val="6A804EF2"/>
    <w:rsid w:val="6B480735"/>
    <w:rsid w:val="6CC73384"/>
    <w:rsid w:val="6D6D0B45"/>
    <w:rsid w:val="6DD62184"/>
    <w:rsid w:val="6E890C0D"/>
    <w:rsid w:val="6EA66863"/>
    <w:rsid w:val="6EA67825"/>
    <w:rsid w:val="6F8557CC"/>
    <w:rsid w:val="702237B3"/>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18">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19">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0">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785</Words>
  <Characters>4475</Characters>
  <Lines>37</Lines>
  <Paragraphs>10</Paragraphs>
  <TotalTime>3</TotalTime>
  <ScaleCrop>false</ScaleCrop>
  <LinksUpToDate>false</LinksUpToDate>
  <CharactersWithSpaces>5250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和为贵</cp:lastModifiedBy>
  <cp:lastPrinted>2019-05-13T03:19:00Z</cp:lastPrinted>
  <dcterms:modified xsi:type="dcterms:W3CDTF">2020-05-06T13:23:42Z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