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1189-2022-Q-2023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河北数启科技有限公司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吉洁</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91130101MA7BWG5A1B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河北数启科技有限公司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河北石家庄循环化工园区阿里山大街与信工路交叉口西北角行政服务中心7楼(集中登记)</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石家庄市桥西区中山西路558号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数据处理服务、网络安全系统运维服</w:t>
            </w:r>
          </w:p>
          <w:p w:rsidR="00114DAF">
            <w:pPr>
              <w:snapToGrid w:val="0"/>
              <w:spacing w:line="0" w:lineRule="atLeast"/>
              <w:jc w:val="left"/>
              <w:rPr>
                <w:sz w:val="21"/>
                <w:szCs w:val="21"/>
                <w:lang w:val="en-GB"/>
              </w:rPr>
            </w:pPr>
            <w:r>
              <w:rPr>
                <w:sz w:val="21"/>
                <w:szCs w:val="21"/>
                <w:lang w:val="en-GB"/>
              </w:rPr>
              <w:t>务</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河北数启科技有限公司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河北石家庄循环化工园区阿里山大街与信工路交叉口西北角行政服务中心7楼(集中登记)</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石家庄市桥西区中山西路558号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数据处理服务、网络安全系统运维服</w:t>
            </w:r>
          </w:p>
          <w:p w:rsidR="00114DAF">
            <w:pPr>
              <w:snapToGrid w:val="0"/>
              <w:spacing w:line="0" w:lineRule="atLeast"/>
              <w:jc w:val="left"/>
              <w:rPr>
                <w:sz w:val="21"/>
                <w:szCs w:val="21"/>
                <w:lang w:val="en-GB"/>
              </w:rPr>
            </w:pPr>
            <w:r>
              <w:rPr>
                <w:sz w:val="21"/>
                <w:szCs w:val="21"/>
                <w:lang w:val="en-GB"/>
              </w:rPr>
              <w:t>务</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