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6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高特控股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7日 上午至2023年12月2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