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0154-2020-Q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北京力森德利电力科技有限公司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原范围：</w:t>
            </w:r>
            <w:bookmarkStart w:id="2" w:name="审核范围"/>
            <w:r>
              <w:rPr>
                <w:rFonts w:hint="eastAsia" w:ascii="宋体" w:hAnsi="宋体"/>
                <w:szCs w:val="21"/>
              </w:rPr>
              <w:t>太阳能光伏产品（光伏组件）技术推广服务（清洗）</w:t>
            </w:r>
            <w:bookmarkEnd w:id="2"/>
          </w:p>
          <w:p>
            <w:pPr>
              <w:numPr>
                <w:ilvl w:val="0"/>
                <w:numId w:val="0"/>
              </w:num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范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围变更为：太阳能光伏产品（光伏组件）清洗技术推广服务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人数变更为：6人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  <w:bookmarkStart w:id="5" w:name="_GoBack"/>
            <w:bookmarkEnd w:id="5"/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3" w:name="生产地址"/>
            <w:r>
              <w:t>北京市昌平区回龙观龙腾苑四区19-1-202</w:t>
            </w:r>
            <w:bookmarkEnd w:id="3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北京市海淀区上地十街1号院</w:t>
            </w:r>
            <w:r>
              <w:rPr>
                <w:rFonts w:hint="eastAsia"/>
                <w:color w:val="FF0000"/>
                <w:szCs w:val="21"/>
              </w:rPr>
              <w:t>辉煌国际2号</w:t>
            </w:r>
            <w:r>
              <w:rPr>
                <w:rFonts w:hint="eastAsia"/>
                <w:szCs w:val="21"/>
              </w:rPr>
              <w:t>楼1616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朱晓丽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2020.4.26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424BA5"/>
    <w:multiLevelType w:val="singleLevel"/>
    <w:tmpl w:val="F0424BA5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F4F16"/>
    <w:rsid w:val="074F0BCF"/>
    <w:rsid w:val="0B132EE2"/>
    <w:rsid w:val="10CD76C0"/>
    <w:rsid w:val="10E64850"/>
    <w:rsid w:val="14F216E1"/>
    <w:rsid w:val="219E47E1"/>
    <w:rsid w:val="26361531"/>
    <w:rsid w:val="280D5AD7"/>
    <w:rsid w:val="51C10CD9"/>
    <w:rsid w:val="547E59B4"/>
    <w:rsid w:val="57D24B59"/>
    <w:rsid w:val="6D3470B4"/>
    <w:rsid w:val="6D81619B"/>
    <w:rsid w:val="794F5D1F"/>
    <w:rsid w:val="7A40189B"/>
    <w:rsid w:val="7B5F66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acer</cp:lastModifiedBy>
  <cp:lastPrinted>2016-01-28T05:47:00Z</cp:lastPrinted>
  <dcterms:modified xsi:type="dcterms:W3CDTF">2020-04-26T08:12:09Z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2052-11.1.0.9584</vt:lpwstr>
  </property>
</Properties>
</file>