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71204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江苏瑞邦农化股份有限公司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20608-2024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066707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20608-2024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江苏瑞邦农化股份有限公司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徐海燕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吴素平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周庆明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2025年08月05日上午至2025年08月05日下午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2025年08月05日上午至2025年08月05日下午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99394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