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5" w:type="dxa"/>
            <w:vAlign w:val="center"/>
          </w:tcPr>
          <w:p>
            <w:pPr>
              <w:rPr>
                <w:sz w:val="24"/>
                <w:szCs w:val="24"/>
              </w:rPr>
            </w:pPr>
            <w:r>
              <w:rPr>
                <w:rFonts w:hint="eastAsia"/>
                <w:sz w:val="24"/>
                <w:szCs w:val="24"/>
              </w:rPr>
              <w:t>受审核部门：管理层          主管领导：</w:t>
            </w:r>
            <w:bookmarkStart w:id="0" w:name="法人"/>
            <w:r>
              <w:rPr>
                <w:sz w:val="24"/>
                <w:szCs w:val="24"/>
              </w:rPr>
              <w:t>赵汉章</w:t>
            </w:r>
            <w:bookmarkEnd w:id="0"/>
            <w:r>
              <w:rPr>
                <w:rFonts w:hint="eastAsia"/>
                <w:sz w:val="24"/>
                <w:szCs w:val="24"/>
              </w:rPr>
              <w:t xml:space="preserve">          陪同人员：张倩</w:t>
            </w:r>
          </w:p>
        </w:tc>
        <w:tc>
          <w:tcPr>
            <w:tcW w:w="7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审核员：李林、袁丁玲             审核时间：2020.04.23</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vAlign w:val="center"/>
          </w:tcPr>
          <w:p/>
        </w:tc>
        <w:tc>
          <w:tcPr>
            <w:tcW w:w="653" w:type="dxa"/>
            <w:vMerge w:val="continue"/>
            <w:vAlign w:val="center"/>
          </w:tcPr>
          <w:p/>
        </w:tc>
        <w:tc>
          <w:tcPr>
            <w:tcW w:w="10815" w:type="dxa"/>
            <w:vAlign w:val="center"/>
          </w:tcPr>
          <w:p>
            <w:pPr>
              <w:rPr>
                <w:sz w:val="24"/>
                <w:szCs w:val="24"/>
              </w:rPr>
            </w:pPr>
            <w:r>
              <w:rPr>
                <w:rFonts w:hint="eastAsia"/>
                <w:sz w:val="24"/>
                <w:szCs w:val="24"/>
              </w:rPr>
              <w:t>审核条款：</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tcPr>
          <w:p>
            <w:r>
              <w:rPr>
                <w:rFonts w:hint="eastAsia"/>
                <w:b/>
              </w:rPr>
              <w:t>4.1</w:t>
            </w:r>
          </w:p>
        </w:tc>
        <w:tc>
          <w:tcPr>
            <w:tcW w:w="10815"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公司制定有《风险机会控制程序》，明确风险和机遇事件的识别方法/途径、风险和机遇事件的评估方式、制定主要风险和机遇事件的应对措施的要求：</w:t>
            </w:r>
            <w:r>
              <w:rPr>
                <w:rFonts w:hint="eastAsia" w:ascii="宋体" w:hAnsi="宋体" w:cs="宋体"/>
                <w:color w:val="000000"/>
                <w:szCs w:val="21"/>
              </w:rPr>
              <w:t>公司全体员工的产品质量意识比较强，服务质量在同行业中比较领先。公司的人力资源充足和服务质量水平、服务及时性处于同行领先位置。</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vAlign w:val="center"/>
          </w:tcPr>
          <w:p>
            <w:pPr>
              <w:rPr>
                <w:b/>
                <w:szCs w:val="21"/>
              </w:rPr>
            </w:pPr>
            <w:r>
              <w:rPr>
                <w:rFonts w:hint="eastAsia"/>
                <w:b/>
              </w:rPr>
              <w:t>4.2</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w:t>
            </w:r>
            <w:r>
              <w:rPr>
                <w:rFonts w:hint="eastAsia" w:ascii="宋体" w:hAnsi="宋体" w:cs="宋体"/>
                <w:szCs w:val="21"/>
                <w:lang w:val="en-US" w:eastAsia="zh-CN"/>
              </w:rPr>
              <w:t>银行、政府、</w:t>
            </w:r>
            <w:r>
              <w:rPr>
                <w:rFonts w:hint="eastAsia" w:ascii="宋体" w:hAnsi="宋体" w:cs="宋体"/>
                <w:szCs w:val="21"/>
              </w:rPr>
              <w:t>员工、股东、供应商、客户等</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w:t>
            </w:r>
            <w:r>
              <w:rPr>
                <w:rFonts w:hint="eastAsia" w:ascii="宋体" w:hAnsi="宋体" w:cs="宋体"/>
                <w:szCs w:val="21"/>
              </w:rPr>
              <w:t>理解客户等相关方的形式主要为电话沟通、上门拜访等</w:t>
            </w:r>
            <w:r>
              <w:rPr>
                <w:rFonts w:hint="eastAsia" w:ascii="宋体" w:hAnsi="宋体" w:cs="宋体"/>
                <w:color w:val="000000"/>
                <w:szCs w:val="24"/>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szCs w:val="24"/>
              </w:rPr>
              <w:t>员工关注的主要问题有工</w:t>
            </w:r>
            <w:r>
              <w:rPr>
                <w:rFonts w:hint="eastAsia" w:ascii="宋体" w:hAnsi="宋体" w:cs="宋体"/>
                <w:szCs w:val="21"/>
              </w:rPr>
              <w:t>作环境、职业健康安全、职业发展等；供方主要关注的主要问题是产品质量、售后服务等。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color w:val="000000"/>
                <w:szCs w:val="24"/>
              </w:rPr>
              <w:t>相关方：</w:t>
            </w:r>
            <w:r>
              <w:rPr>
                <w:rFonts w:hint="eastAsia" w:ascii="宋体" w:hAnsi="宋体" w:cs="宋体"/>
                <w:szCs w:val="21"/>
                <w:lang w:val="en-US" w:eastAsia="zh-CN"/>
              </w:rPr>
              <w:t>银行、政府、</w:t>
            </w:r>
            <w:r>
              <w:rPr>
                <w:rFonts w:hint="eastAsia" w:ascii="宋体" w:hAnsi="宋体" w:cs="宋体"/>
                <w:szCs w:val="21"/>
              </w:rPr>
              <w:t>员工、股东、供应商、客户</w:t>
            </w:r>
            <w:r>
              <w:rPr>
                <w:rFonts w:hint="eastAsia" w:ascii="宋体" w:hAnsi="宋体" w:cs="宋体"/>
                <w:szCs w:val="21"/>
                <w:lang w:val="en-US" w:eastAsia="zh-CN"/>
              </w:rPr>
              <w:t>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w:t>
            </w:r>
            <w:r>
              <w:rPr>
                <w:rFonts w:hint="eastAsia" w:cs="楷体" w:asciiTheme="minorEastAsia" w:hAnsiTheme="minorEastAsia"/>
                <w:spacing w:val="-1"/>
                <w:szCs w:val="21"/>
              </w:rPr>
              <w:t>产品质量、售后服务、成本价格、交付期</w:t>
            </w:r>
            <w:r>
              <w:rPr>
                <w:rFonts w:cs="楷体" w:asciiTheme="minorEastAsia" w:hAnsiTheme="minorEastAsia"/>
                <w:spacing w:val="-1"/>
                <w:szCs w:val="21"/>
              </w:rPr>
              <w:t>变更时通知顾客</w:t>
            </w:r>
            <w:r>
              <w:rPr>
                <w:rFonts w:hint="eastAsia" w:ascii="宋体" w:hAnsi="宋体" w:cs="宋体"/>
                <w:color w:val="000000"/>
                <w:szCs w:val="24"/>
              </w:rPr>
              <w:t>。</w:t>
            </w:r>
          </w:p>
          <w:p>
            <w:pPr>
              <w:spacing w:line="360" w:lineRule="auto"/>
              <w:ind w:firstLine="420" w:firstLineChars="200"/>
              <w:jc w:val="left"/>
              <w:rPr>
                <w:rFonts w:ascii="宋体" w:hAnsi="宋体" w:cs="宋体"/>
                <w:szCs w:val="21"/>
              </w:rPr>
            </w:pPr>
            <w:r>
              <w:rPr>
                <w:rFonts w:hint="eastAsia" w:ascii="宋体" w:hAnsi="宋体" w:cs="宋体"/>
                <w:color w:val="000000"/>
                <w:szCs w:val="24"/>
              </w:rPr>
              <w:t>监测指标：顾客满意度、产品交付绩效等。</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3" w:hRule="atLeast"/>
        </w:trPr>
        <w:tc>
          <w:tcPr>
            <w:tcW w:w="2467"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rPr>
                <w:b/>
                <w:szCs w:val="21"/>
              </w:rPr>
            </w:pPr>
            <w:r>
              <w:rPr>
                <w:rFonts w:hint="eastAsia"/>
                <w:b/>
              </w:rPr>
              <w:t>4.3</w:t>
            </w:r>
          </w:p>
        </w:tc>
        <w:tc>
          <w:tcPr>
            <w:tcW w:w="10815" w:type="dxa"/>
          </w:tcPr>
          <w:p>
            <w:pPr>
              <w:spacing w:line="360" w:lineRule="auto"/>
              <w:ind w:firstLine="420" w:firstLineChars="200"/>
            </w:pPr>
            <w:r>
              <w:rPr>
                <w:rFonts w:hint="eastAsia"/>
              </w:rPr>
              <w:t>公司确定的质量管理体系的范围为:</w:t>
            </w:r>
          </w:p>
          <w:p>
            <w:pPr>
              <w:ind w:firstLine="420" w:firstLineChars="200"/>
            </w:pPr>
            <w:r>
              <w:rPr>
                <w:rFonts w:hint="eastAsia"/>
              </w:rPr>
              <w:t xml:space="preserve">汽车零配件的零售和出口 </w:t>
            </w:r>
          </w:p>
          <w:p>
            <w:pPr>
              <w:spacing w:line="360" w:lineRule="auto"/>
              <w:ind w:firstLine="420" w:firstLineChars="200"/>
            </w:pPr>
            <w:r>
              <w:rPr>
                <w:rFonts w:hint="eastAsia"/>
              </w:rPr>
              <w:t>经识别，组织依据ISO9001：2015版标准的要求建立、实施、维护质量管理体系，符合标准要求。</w:t>
            </w:r>
          </w:p>
          <w:p>
            <w:pPr>
              <w:spacing w:line="360" w:lineRule="auto"/>
              <w:ind w:firstLine="420" w:firstLineChars="200"/>
            </w:pPr>
            <w:r>
              <w:rPr>
                <w:rFonts w:hint="eastAsia"/>
              </w:rPr>
              <w:t>---不适用条款：8.3条款，公司主要负责零售和出口，非设备制造方、不涉及工艺生产。因此标准8.3条款“产品和服务的设计和开发”要求不适用。</w:t>
            </w:r>
          </w:p>
          <w:p>
            <w:pPr>
              <w:spacing w:line="360" w:lineRule="auto"/>
              <w:ind w:firstLine="420" w:firstLineChars="200"/>
            </w:pPr>
            <w:r>
              <w:rPr>
                <w:rFonts w:hint="eastAsia"/>
              </w:rPr>
              <w:t>注册地址：成都市武侯区佳灵路53号1栋2层20号</w:t>
            </w:r>
          </w:p>
          <w:p>
            <w:pPr>
              <w:spacing w:line="400" w:lineRule="exact"/>
              <w:ind w:firstLine="420" w:firstLineChars="200"/>
              <w:jc w:val="left"/>
              <w:rPr>
                <w:rFonts w:hint="eastAsia"/>
              </w:rPr>
            </w:pPr>
            <w:r>
              <w:rPr>
                <w:rFonts w:hint="eastAsia"/>
              </w:rPr>
              <w:t>生产/经营地址：</w:t>
            </w:r>
            <w:r>
              <w:rPr>
                <w:rFonts w:hint="eastAsia"/>
              </w:rPr>
              <w:t>成都市武侯区成双大道中段425号</w:t>
            </w:r>
          </w:p>
          <w:p>
            <w:pPr>
              <w:pStyle w:val="2"/>
              <w:rPr>
                <w:rFonts w:hint="default" w:eastAsia="宋体"/>
                <w:lang w:val="en-US" w:eastAsia="zh-CN"/>
              </w:rPr>
            </w:pPr>
            <w:r>
              <w:rPr>
                <w:rFonts w:hint="eastAsia"/>
                <w:lang w:val="en-US" w:eastAsia="zh-CN"/>
              </w:rPr>
              <w:t xml:space="preserve">   </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rPr>
                <w:b/>
                <w:szCs w:val="21"/>
              </w:rPr>
            </w:pPr>
            <w:r>
              <w:rPr>
                <w:rFonts w:hint="eastAsia"/>
                <w:b/>
              </w:rPr>
              <w:t>4.4</w:t>
            </w:r>
          </w:p>
        </w:tc>
        <w:tc>
          <w:tcPr>
            <w:tcW w:w="10815" w:type="dxa"/>
          </w:tcPr>
          <w:p>
            <w:pPr>
              <w:spacing w:line="360" w:lineRule="auto"/>
              <w:ind w:firstLine="420" w:firstLineChars="200"/>
            </w:pPr>
            <w:r>
              <w:rPr>
                <w:rFonts w:hint="eastAsia"/>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pPr>
            <w:r>
              <w:rPr>
                <w:rFonts w:hint="eastAsia"/>
              </w:rPr>
              <w:t>经现场确认特殊过程为：销售过程</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vAlign w:val="center"/>
          </w:tcPr>
          <w:p>
            <w:pPr>
              <w:rPr>
                <w:b/>
                <w:szCs w:val="21"/>
              </w:rPr>
            </w:pPr>
            <w:r>
              <w:rPr>
                <w:rFonts w:hint="eastAsia"/>
                <w:b/>
              </w:rPr>
              <w:t>5.1</w:t>
            </w:r>
          </w:p>
        </w:tc>
        <w:tc>
          <w:tcPr>
            <w:tcW w:w="10815" w:type="dxa"/>
          </w:tcPr>
          <w:p>
            <w:pPr>
              <w:spacing w:line="360" w:lineRule="auto"/>
              <w:ind w:firstLine="525" w:firstLineChars="250"/>
              <w:jc w:val="left"/>
              <w:rPr>
                <w:rFonts w:ascii="宋体" w:hAnsi="宋体" w:cs="宋体"/>
                <w:color w:val="000000"/>
                <w:szCs w:val="24"/>
              </w:rPr>
            </w:pPr>
            <w:r>
              <w:rPr>
                <w:rFonts w:hint="eastAsia" w:ascii="宋体" w:hAnsi="宋体" w:cs="宋体"/>
                <w:szCs w:val="24"/>
              </w:rPr>
              <w:t>总</w:t>
            </w:r>
            <w:r>
              <w:rPr>
                <w:rFonts w:hint="eastAsia" w:ascii="宋体" w:hAnsi="宋体" w:cs="宋体"/>
                <w:color w:val="000000"/>
                <w:szCs w:val="24"/>
              </w:rPr>
              <w:t>经理：</w:t>
            </w:r>
            <w:r>
              <w:rPr>
                <w:rFonts w:ascii="宋体" w:hAnsi="宋体" w:cs="宋体"/>
                <w:szCs w:val="24"/>
              </w:rPr>
              <w:t>赵汉章</w:t>
            </w:r>
            <w:r>
              <w:rPr>
                <w:rFonts w:hint="eastAsia" w:ascii="宋体" w:hAnsi="宋体" w:cs="宋体"/>
                <w:szCs w:val="24"/>
              </w:rPr>
              <w:t xml:space="preserve"> </w:t>
            </w: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 xml:space="preserve"> </w:t>
            </w:r>
            <w:r>
              <w:rPr>
                <w:rFonts w:hint="eastAsia" w:ascii="宋体" w:hAnsi="宋体" w:cs="宋体"/>
                <w:szCs w:val="21"/>
              </w:rPr>
              <w:t>管代：张倩</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rPr>
                <w:b/>
                <w:szCs w:val="22"/>
              </w:rPr>
            </w:pPr>
            <w:r>
              <w:rPr>
                <w:rFonts w:hint="eastAsia"/>
                <w:b/>
                <w:szCs w:val="22"/>
              </w:rPr>
              <w:t>5.1.2</w:t>
            </w:r>
          </w:p>
          <w:p>
            <w:pPr>
              <w:rPr>
                <w:b/>
                <w:szCs w:val="21"/>
              </w:rPr>
            </w:pP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5.2</w:t>
            </w:r>
          </w:p>
        </w:tc>
        <w:tc>
          <w:tcPr>
            <w:tcW w:w="10815"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ascii="宋体" w:hAnsi="宋体" w:cs="宋体"/>
                <w:color w:val="000000"/>
                <w:szCs w:val="24"/>
              </w:rPr>
              <w:t>经营优质产品，提供完善服务，不断持续改进，追求顾客满意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tcPr>
          <w:p>
            <w:pPr>
              <w:rPr>
                <w:rFonts w:ascii="宋体" w:hAnsi="宋体"/>
                <w:szCs w:val="21"/>
              </w:rPr>
            </w:pPr>
            <w:r>
              <w:rPr>
                <w:rFonts w:hint="eastAsia"/>
                <w:b/>
              </w:rPr>
              <w:t>5.3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公司在建立管理体系之初，对各部门的职责权限进行了划分，在管理手册中确定了公司组织机构图，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张倩</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vAlign w:val="center"/>
          </w:tcPr>
          <w:p>
            <w:pPr>
              <w:rPr>
                <w:b/>
                <w:szCs w:val="21"/>
              </w:rPr>
            </w:pPr>
            <w:r>
              <w:rPr>
                <w:rFonts w:hint="eastAsia"/>
                <w:b/>
              </w:rPr>
              <w:t>6.1</w:t>
            </w:r>
            <w:r>
              <w:rPr>
                <w:szCs w:val="21"/>
              </w:rPr>
              <w:t xml:space="preserve"> </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查见《风险机会识别措施评价表》：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numPr>
                <w:ilvl w:val="0"/>
                <w:numId w:val="2"/>
              </w:numPr>
              <w:spacing w:line="360" w:lineRule="auto"/>
              <w:ind w:firstLine="1785" w:firstLineChars="850"/>
              <w:textAlignment w:val="baseline"/>
              <w:rPr>
                <w:rFonts w:ascii="宋体" w:hAnsi="宋体" w:cs="宋体"/>
                <w:color w:val="000000"/>
                <w:szCs w:val="24"/>
              </w:rPr>
            </w:pPr>
            <w:r>
              <w:rPr>
                <w:rFonts w:hint="eastAsia" w:ascii="宋体" w:hAnsi="宋体" w:cs="宋体"/>
                <w:color w:val="000000"/>
                <w:szCs w:val="24"/>
              </w:rPr>
              <w:t>产品交付及时率100%；</w:t>
            </w:r>
          </w:p>
          <w:p>
            <w:pPr>
              <w:numPr>
                <w:ilvl w:val="0"/>
                <w:numId w:val="2"/>
              </w:numPr>
              <w:spacing w:line="360" w:lineRule="auto"/>
              <w:ind w:firstLine="1785" w:firstLineChars="850"/>
              <w:textAlignment w:val="baseline"/>
              <w:rPr>
                <w:rFonts w:ascii="宋体" w:hAnsi="宋体" w:cs="宋体"/>
                <w:color w:val="000000"/>
                <w:szCs w:val="24"/>
              </w:rPr>
            </w:pPr>
            <w:r>
              <w:rPr>
                <w:rFonts w:hint="eastAsia" w:ascii="宋体" w:hAnsi="宋体" w:cs="宋体"/>
                <w:color w:val="000000"/>
                <w:szCs w:val="24"/>
              </w:rPr>
              <w:t>合同履约率100%；</w:t>
            </w:r>
          </w:p>
          <w:p>
            <w:pPr>
              <w:numPr>
                <w:ilvl w:val="0"/>
                <w:numId w:val="2"/>
              </w:numPr>
              <w:spacing w:line="360" w:lineRule="auto"/>
              <w:ind w:firstLine="1785" w:firstLineChars="850"/>
              <w:textAlignment w:val="baseline"/>
              <w:rPr>
                <w:rFonts w:ascii="宋体" w:hAnsi="宋体" w:cs="宋体"/>
                <w:color w:val="000000"/>
                <w:szCs w:val="24"/>
              </w:rPr>
            </w:pPr>
            <w:r>
              <w:rPr>
                <w:rFonts w:hint="eastAsia" w:ascii="宋体" w:hAnsi="宋体" w:cs="宋体"/>
                <w:color w:val="000000"/>
                <w:szCs w:val="24"/>
              </w:rPr>
              <w:t>顾客满意度≥95%。</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adjustRightInd w:val="0"/>
              <w:snapToGrid w:val="0"/>
              <w:jc w:val="center"/>
              <w:rPr>
                <w:rFonts w:ascii="宋体" w:hAnsi="宋体"/>
                <w:szCs w:val="21"/>
              </w:rPr>
            </w:pPr>
            <w:r>
              <w:rPr>
                <w:rFonts w:hint="eastAsia" w:ascii="宋体" w:hAnsi="宋体" w:cs="宋体"/>
                <w:szCs w:val="24"/>
              </w:rPr>
              <w:t>变更的策划</w:t>
            </w:r>
          </w:p>
        </w:tc>
        <w:tc>
          <w:tcPr>
            <w:tcW w:w="653" w:type="dxa"/>
          </w:tcPr>
          <w:p>
            <w:pPr>
              <w:rPr>
                <w:rFonts w:ascii="宋体" w:hAnsi="宋体"/>
                <w:szCs w:val="21"/>
              </w:rPr>
            </w:pPr>
            <w:r>
              <w:rPr>
                <w:rFonts w:hint="eastAsia"/>
                <w:b/>
              </w:rPr>
              <w:t>6.3</w:t>
            </w:r>
          </w:p>
        </w:tc>
        <w:tc>
          <w:tcPr>
            <w:tcW w:w="10815"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tcPr>
          <w:p>
            <w:pPr>
              <w:rPr>
                <w:rFonts w:ascii="宋体" w:hAnsi="宋体" w:cs="宋体"/>
                <w:szCs w:val="21"/>
              </w:rPr>
            </w:pPr>
            <w:r>
              <w:rPr>
                <w:rFonts w:hint="eastAsia"/>
                <w:b/>
              </w:rPr>
              <w:t>7.1.1</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tcPr>
          <w:p>
            <w:pPr>
              <w:rPr>
                <w:b/>
              </w:rPr>
            </w:pPr>
            <w:r>
              <w:rPr>
                <w:rFonts w:hint="eastAsia"/>
                <w:b/>
              </w:rPr>
              <w:t>7.1.6</w:t>
            </w:r>
          </w:p>
        </w:tc>
        <w:tc>
          <w:tcPr>
            <w:tcW w:w="10815"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tcPr>
          <w:p>
            <w:pPr>
              <w:rPr>
                <w:b/>
              </w:rPr>
            </w:pPr>
            <w:r>
              <w:rPr>
                <w:rFonts w:hint="eastAsia"/>
                <w:b/>
              </w:rPr>
              <w:t>7.4</w:t>
            </w:r>
          </w:p>
        </w:tc>
        <w:tc>
          <w:tcPr>
            <w:tcW w:w="10815"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tc>
        <w:tc>
          <w:tcPr>
            <w:tcW w:w="653" w:type="dxa"/>
          </w:tcPr>
          <w:p>
            <w:pPr>
              <w:rPr>
                <w:b/>
              </w:rPr>
            </w:pPr>
            <w:r>
              <w:rPr>
                <w:rFonts w:hint="eastAsia"/>
                <w:b/>
              </w:rPr>
              <w:t>9.1.1</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w:t>
            </w:r>
            <w:r>
              <w:rPr>
                <w:rFonts w:hint="eastAsia" w:ascii="宋体" w:hAnsi="宋体" w:cs="宋体"/>
                <w:color w:val="000000"/>
                <w:szCs w:val="24"/>
                <w:lang w:val="en-US" w:eastAsia="zh-CN"/>
              </w:rPr>
              <w:t>销售</w:t>
            </w:r>
            <w:r>
              <w:rPr>
                <w:rFonts w:hint="eastAsia" w:ascii="宋体" w:hAnsi="宋体" w:cs="宋体"/>
                <w:color w:val="000000"/>
                <w:szCs w:val="24"/>
              </w:rPr>
              <w:t>过程中</w:t>
            </w:r>
            <w:r>
              <w:rPr>
                <w:rFonts w:hint="eastAsia" w:ascii="宋体" w:hAnsi="宋体" w:cs="宋体"/>
                <w:color w:val="000000"/>
                <w:szCs w:val="24"/>
                <w:lang w:val="en-US" w:eastAsia="zh-CN"/>
              </w:rPr>
              <w:t>进行监视</w:t>
            </w:r>
            <w:bookmarkStart w:id="2" w:name="_GoBack"/>
            <w:bookmarkEnd w:id="2"/>
            <w:r>
              <w:rPr>
                <w:rFonts w:hint="eastAsia" w:ascii="宋体" w:hAnsi="宋体" w:cs="宋体"/>
                <w:color w:val="000000"/>
                <w:szCs w:val="24"/>
              </w:rPr>
              <w:t>等进行控制，详见检查记录。通过日常与顾客沟通，反馈问题等来实现对整体情况的掌控，对日常发现的问进行改进等。</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tcPr>
          <w:p>
            <w:pPr>
              <w:rPr>
                <w:b/>
              </w:rPr>
            </w:pPr>
            <w:r>
              <w:rPr>
                <w:rFonts w:hint="eastAsia"/>
                <w:b/>
              </w:rPr>
              <w:t>9.3</w:t>
            </w:r>
          </w:p>
        </w:tc>
        <w:tc>
          <w:tcPr>
            <w:tcW w:w="10815"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本次评审时间：2019.12.27</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赵汉章总经理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w:t>
            </w:r>
            <w:r>
              <w:rPr>
                <w:rFonts w:hint="eastAsia" w:ascii="宋体" w:hAnsi="宋体" w:cs="宋体"/>
                <w:szCs w:val="21"/>
              </w:rPr>
              <w:t>内部审核结果分析报告、顾客满意度分析报告、质量目标完全情况分析报告等分析报告</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分析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adjustRightInd w:val="0"/>
              <w:snapToGrid w:val="0"/>
              <w:spacing w:before="120" w:after="60" w:line="360" w:lineRule="atLeast"/>
              <w:ind w:right="-23"/>
              <w:rPr>
                <w:rFonts w:ascii="宋体" w:hAnsi="宋体" w:cs="宋体"/>
                <w:szCs w:val="21"/>
              </w:rPr>
            </w:pPr>
            <w:r>
              <w:rPr>
                <w:rFonts w:hint="eastAsia" w:ascii="宋体" w:hAnsi="宋体" w:cs="宋体"/>
                <w:szCs w:val="21"/>
              </w:rPr>
              <w:t>管理评审输出：</w:t>
            </w:r>
          </w:p>
          <w:p>
            <w:pPr>
              <w:spacing w:line="360" w:lineRule="atLeast"/>
              <w:ind w:firstLine="420" w:firstLineChars="200"/>
              <w:rPr>
                <w:rFonts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要求》的培训，由行政部具体负责。</w:t>
            </w:r>
          </w:p>
          <w:p>
            <w:pPr>
              <w:spacing w:line="360" w:lineRule="atLeast"/>
              <w:ind w:firstLine="420" w:firstLineChars="200"/>
              <w:rPr>
                <w:rFonts w:ascii="宋体" w:hAnsi="宋体"/>
                <w:szCs w:val="21"/>
              </w:rPr>
            </w:pPr>
            <w:r>
              <w:rPr>
                <w:rFonts w:hint="eastAsia" w:ascii="宋体" w:hAnsi="宋体"/>
                <w:szCs w:val="21"/>
              </w:rPr>
              <w:t xml:space="preserve">2﹑过程有效性的改进：公司实际情况增加对质量目标的考核次数。提高质量目标考核的实效性。由行政部具体负责。 </w:t>
            </w:r>
          </w:p>
          <w:p>
            <w:pPr>
              <w:spacing w:line="360" w:lineRule="atLeast"/>
              <w:ind w:firstLine="420" w:firstLineChars="200"/>
              <w:rPr>
                <w:rFonts w:ascii="宋体" w:hAnsi="宋体"/>
                <w:szCs w:val="21"/>
              </w:rPr>
            </w:pPr>
            <w:r>
              <w:rPr>
                <w:rFonts w:hint="eastAsia" w:ascii="宋体" w:hAnsi="宋体"/>
                <w:szCs w:val="21"/>
              </w:rPr>
              <w:t>3﹑与顾客要求有关的产品的改进：顾客满意度虽然完成目标值，但是顾客对价格的满意度不够理想，需要提高顾客对价格的满意度，市场部负责。</w:t>
            </w:r>
          </w:p>
          <w:p>
            <w:pPr>
              <w:pStyle w:val="16"/>
              <w:numPr>
                <w:ilvl w:val="0"/>
                <w:numId w:val="2"/>
              </w:numPr>
              <w:spacing w:line="360" w:lineRule="auto"/>
              <w:ind w:firstLineChars="0"/>
              <w:rPr>
                <w:rFonts w:ascii="宋体" w:hAnsi="宋体"/>
                <w:szCs w:val="21"/>
              </w:rPr>
            </w:pPr>
            <w:r>
              <w:rPr>
                <w:rFonts w:hint="eastAsia" w:ascii="宋体" w:hAnsi="宋体"/>
                <w:szCs w:val="21"/>
              </w:rPr>
              <w:t>资源需求：目前公司人员配备齐全，但还需要技能培训，由行政部负责。</w:t>
            </w:r>
          </w:p>
          <w:p>
            <w:pPr>
              <w:pStyle w:val="16"/>
              <w:spacing w:line="360" w:lineRule="auto"/>
              <w:ind w:left="420" w:firstLine="0" w:firstLineChars="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val="en-US" w:eastAsia="zh-CN"/>
              </w:rPr>
              <w:t>对原材料供应的评审</w:t>
            </w:r>
            <w:r>
              <w:rPr>
                <w:rFonts w:hint="eastAsia" w:ascii="宋体" w:hAnsi="宋体" w:cs="宋体"/>
                <w:color w:val="000000"/>
                <w:szCs w:val="24"/>
              </w:rPr>
              <w:t>，</w:t>
            </w:r>
            <w:r>
              <w:rPr>
                <w:rFonts w:hint="eastAsia" w:ascii="宋体" w:hAnsi="宋体" w:cs="宋体"/>
                <w:color w:val="000000"/>
                <w:szCs w:val="24"/>
                <w:lang w:val="en-US" w:eastAsia="zh-CN"/>
              </w:rPr>
              <w:t>汽车配件均采购全球OEM生产厂家，</w:t>
            </w:r>
            <w:r>
              <w:rPr>
                <w:rFonts w:hint="eastAsia" w:ascii="宋体" w:hAnsi="宋体" w:cs="宋体"/>
                <w:color w:val="000000"/>
                <w:szCs w:val="24"/>
              </w:rPr>
              <w:t>产品已按要求提交客户。所有产品均符合标准及客户订货要求。</w:t>
            </w:r>
          </w:p>
          <w:p>
            <w:pPr>
              <w:spacing w:line="360" w:lineRule="auto"/>
              <w:rPr>
                <w:rFonts w:ascii="宋体" w:hAnsi="宋体" w:cs="宋体"/>
                <w:szCs w:val="24"/>
              </w:rPr>
            </w:pP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tcPr>
          <w:p>
            <w:pPr>
              <w:rPr>
                <w:b/>
              </w:rPr>
            </w:pPr>
            <w:r>
              <w:rPr>
                <w:rFonts w:hint="eastAsia"/>
                <w:b/>
              </w:rPr>
              <w:t>10.1</w:t>
            </w:r>
          </w:p>
        </w:tc>
        <w:tc>
          <w:tcPr>
            <w:tcW w:w="1081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tcPr>
          <w:p>
            <w:pPr>
              <w:rPr>
                <w:b/>
              </w:rPr>
            </w:pPr>
            <w:r>
              <w:rPr>
                <w:rFonts w:hint="eastAsia"/>
                <w:b/>
              </w:rPr>
              <w:t>10.3</w:t>
            </w:r>
          </w:p>
        </w:tc>
        <w:tc>
          <w:tcPr>
            <w:tcW w:w="10815" w:type="dxa"/>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tcPr>
          <w:p>
            <w:pPr>
              <w:rPr>
                <w:b/>
              </w:rPr>
            </w:pPr>
          </w:p>
        </w:tc>
        <w:tc>
          <w:tcPr>
            <w:tcW w:w="10815" w:type="dxa"/>
          </w:tcPr>
          <w:p>
            <w:pPr>
              <w:spacing w:line="360" w:lineRule="auto"/>
              <w:jc w:val="left"/>
              <w:rPr>
                <w:rFonts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ascii="宋体" w:hAnsi="宋体"/>
                <w:szCs w:val="21"/>
              </w:rPr>
            </w:pPr>
            <w:r>
              <w:rPr>
                <w:rFonts w:hint="eastAsia" w:ascii="宋体" w:hAnsi="宋体"/>
                <w:szCs w:val="21"/>
              </w:rPr>
              <w:t>汽车零配件的零售和出口</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9</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w:t>
            </w:r>
            <w:r>
              <w:rPr>
                <w:rFonts w:hint="eastAsia" w:ascii="宋体" w:hAnsi="宋体" w:cs="宋体"/>
                <w:szCs w:val="24"/>
                <w:lang w:val="en-US" w:eastAsia="zh-CN"/>
              </w:rPr>
              <w:t>-2020年</w:t>
            </w:r>
            <w:r>
              <w:rPr>
                <w:rFonts w:hint="eastAsia" w:ascii="宋体" w:hAnsi="宋体" w:cs="宋体"/>
                <w:szCs w:val="24"/>
              </w:rPr>
              <w:t>来，无质量监督抽查情况。</w:t>
            </w:r>
          </w:p>
        </w:tc>
        <w:tc>
          <w:tcPr>
            <w:tcW w:w="774" w:type="dxa"/>
          </w:tcPr>
          <w:p/>
        </w:tc>
      </w:tr>
    </w:tbl>
    <w:p>
      <w:pPr>
        <w:jc w:val="center"/>
      </w:pPr>
    </w:p>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受审核部门：行政部（含财务）               主管领导：唐亚辉       陪同人员：张倩</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asciiTheme="minorEastAsia" w:hAnsiTheme="minorEastAsia" w:eastAsiaTheme="minorEastAsia"/>
                <w:szCs w:val="21"/>
              </w:rPr>
            </w:pPr>
            <w:r>
              <w:rPr>
                <w:rFonts w:hint="eastAsia" w:asciiTheme="minorEastAsia" w:hAnsiTheme="minorEastAsia" w:eastAsiaTheme="minorEastAsia"/>
                <w:szCs w:val="21"/>
              </w:rPr>
              <w:t>审核员：李林 袁丁玲         审核时间：2020.04.23</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ascii="宋体" w:hAnsi="宋体" w:cs="宋体"/>
                <w:color w:val="000000"/>
                <w:spacing w:val="-4"/>
                <w:szCs w:val="21"/>
              </w:rPr>
            </w:pPr>
            <w:r>
              <w:rPr>
                <w:rFonts w:hint="eastAsia" w:ascii="宋体" w:hAnsi="宋体" w:cs="宋体"/>
                <w:color w:val="000000"/>
                <w:spacing w:val="-4"/>
                <w:szCs w:val="21"/>
              </w:rPr>
              <w:t>行政部负责人：</w:t>
            </w:r>
            <w:r>
              <w:rPr>
                <w:rFonts w:hint="eastAsia" w:asciiTheme="minorEastAsia" w:hAnsiTheme="minorEastAsia" w:eastAsiaTheme="minorEastAsia"/>
                <w:szCs w:val="21"/>
              </w:rPr>
              <w:t>唐亚辉</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ascii="宋体" w:hAnsi="宋体" w:cs="宋体"/>
                <w:color w:val="000000"/>
                <w:spacing w:val="-4"/>
                <w:szCs w:val="21"/>
              </w:rPr>
            </w:pPr>
            <w:r>
              <w:rPr>
                <w:rFonts w:hint="eastAsia" w:ascii="宋体" w:hAnsi="宋体" w:cs="宋体"/>
                <w:color w:val="000000"/>
                <w:spacing w:val="-4"/>
                <w:szCs w:val="21"/>
              </w:rPr>
              <w:t>测量时间：2019年9月-2020年3月</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1、职工培训合格率             </w:t>
            </w:r>
            <w:r>
              <w:rPr>
                <w:rFonts w:ascii="宋体" w:hAnsi="宋体" w:cs="宋体"/>
                <w:color w:val="000000"/>
                <w:spacing w:val="-4"/>
                <w:szCs w:val="21"/>
              </w:rPr>
              <w:t xml:space="preserve">                          </w:t>
            </w:r>
            <w:r>
              <w:rPr>
                <w:rFonts w:hint="eastAsia" w:ascii="宋体" w:hAnsi="宋体" w:cs="宋体"/>
                <w:color w:val="000000"/>
                <w:spacing w:val="-4"/>
                <w:szCs w:val="21"/>
              </w:rPr>
              <w:t xml:space="preserve">  </w:t>
            </w:r>
            <w:r>
              <w:rPr>
                <w:rFonts w:ascii="宋体" w:hAnsi="宋体" w:cs="宋体"/>
                <w:color w:val="000000"/>
                <w:spacing w:val="-4"/>
                <w:szCs w:val="21"/>
              </w:rPr>
              <w:t xml:space="preserve"> </w:t>
            </w:r>
            <w:r>
              <w:rPr>
                <w:rFonts w:hint="eastAsia" w:ascii="宋体" w:hAnsi="宋体" w:cs="宋体"/>
                <w:color w:val="000000"/>
                <w:spacing w:val="-4"/>
                <w:szCs w:val="21"/>
              </w:rPr>
              <w:t>实测：100%</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2、文件控制率100%                                        </w:t>
            </w:r>
            <w:r>
              <w:rPr>
                <w:rFonts w:ascii="宋体" w:hAnsi="宋体" w:cs="宋体"/>
                <w:color w:val="000000"/>
                <w:spacing w:val="-4"/>
                <w:szCs w:val="21"/>
              </w:rPr>
              <w:t xml:space="preserve">  </w:t>
            </w:r>
            <w:r>
              <w:rPr>
                <w:rFonts w:hint="eastAsia" w:ascii="宋体" w:hAnsi="宋体" w:cs="宋体"/>
                <w:color w:val="000000"/>
                <w:spacing w:val="-4"/>
                <w:szCs w:val="21"/>
              </w:rPr>
              <w:t>实测：100%</w:t>
            </w:r>
          </w:p>
          <w:p>
            <w:pPr>
              <w:spacing w:line="320" w:lineRule="exact"/>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2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tcPr>
          <w:p>
            <w:pPr>
              <w:spacing w:line="320" w:lineRule="exact"/>
              <w:rPr>
                <w:rFonts w:ascii="宋体" w:hAnsi="宋体" w:cs="新宋体"/>
                <w:szCs w:val="21"/>
              </w:rPr>
            </w:pPr>
            <w:r>
              <w:rPr>
                <w:rFonts w:hint="eastAsia" w:ascii="宋体" w:hAnsi="宋体" w:cs="宋体"/>
                <w:b/>
                <w:szCs w:val="21"/>
              </w:rPr>
              <w:t>7.1.2</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tabs>
                <w:tab w:val="left" w:pos="360"/>
              </w:tabs>
              <w:spacing w:line="360" w:lineRule="auto"/>
              <w:ind w:firstLine="404" w:firstLineChars="200"/>
              <w:rPr>
                <w:rFonts w:ascii="宋体" w:hAnsi="宋体"/>
                <w:color w:val="000000"/>
              </w:rPr>
            </w:pPr>
            <w:r>
              <w:rPr>
                <w:rFonts w:hint="eastAsia" w:ascii="宋体" w:hAnsi="宋体" w:cs="宋体"/>
                <w:spacing w:val="-4"/>
                <w:szCs w:val="21"/>
              </w:rPr>
              <w:t>查见：《岗位职务说明书》中市场部经理岗位任职要求，非常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w:t>
            </w:r>
            <w:r>
              <w:rPr>
                <w:rFonts w:hint="eastAsia" w:ascii="宋体" w:hAnsi="宋体"/>
                <w:color w:val="000000"/>
              </w:rPr>
              <w:t>具有较高的综合素质，较强的组织协调能力和市场应变能力。谙熟分管业务的控制、指挥和协调有较强的分析决策能力；具有两年以上相关行业工作经历；要求掌握计划调度工作技术，较强的统筹协调，组织安排工作的能力，有一定统计分析能力。有较强的组织、协调、指挥、控制能力，掌握现场管理工作方法，成本费用控制方法，能独立处理较复杂的业务问题</w:t>
            </w:r>
            <w:r>
              <w:rPr>
                <w:rFonts w:hint="eastAsia" w:ascii="宋体" w:hAnsi="宋体" w:cs="宋体"/>
                <w:spacing w:val="-4"/>
                <w:szCs w:val="21"/>
              </w:rPr>
              <w:t>。</w:t>
            </w:r>
          </w:p>
          <w:p>
            <w:pPr>
              <w:spacing w:line="320" w:lineRule="exact"/>
              <w:rPr>
                <w:rFonts w:ascii="宋体" w:hAnsi="宋体"/>
                <w:szCs w:val="21"/>
              </w:rPr>
            </w:pPr>
            <w:r>
              <w:rPr>
                <w:rFonts w:hint="eastAsia" w:ascii="宋体" w:hAnsi="宋体" w:cs="宋体"/>
                <w:spacing w:val="-4"/>
                <w:szCs w:val="21"/>
              </w:rPr>
              <w:t>现场确认，能满足规定要求。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szCs w:val="21"/>
              </w:rPr>
            </w:pPr>
          </w:p>
        </w:tc>
        <w:tc>
          <w:tcPr>
            <w:tcW w:w="960" w:type="dxa"/>
            <w:noWrap/>
          </w:tcPr>
          <w:p>
            <w:pPr>
              <w:spacing w:line="320" w:lineRule="exact"/>
              <w:rPr>
                <w:rFonts w:ascii="宋体" w:hAnsi="宋体"/>
                <w:szCs w:val="21"/>
                <w:highlight w:val="yellow"/>
              </w:rPr>
            </w:pPr>
            <w:r>
              <w:rPr>
                <w:rFonts w:hint="eastAsia" w:ascii="宋体" w:hAnsi="宋体" w:cs="宋体"/>
                <w:b/>
                <w:bCs/>
                <w:szCs w:val="21"/>
              </w:rPr>
              <w:t>7.2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ind w:firstLine="460" w:firstLineChars="200"/>
              <w:rPr>
                <w:rFonts w:ascii="宋体" w:hAnsi="宋体" w:cs="宋体"/>
                <w:szCs w:val="21"/>
              </w:rPr>
            </w:pPr>
            <w:r>
              <w:rPr>
                <w:rFonts w:hint="eastAsia" w:ascii="宋体" w:hAnsi="宋体" w:cs="宋体"/>
                <w:color w:val="000000"/>
                <w:szCs w:val="21"/>
              </w:rPr>
              <w:t>查见2019年度培训计划共</w:t>
            </w:r>
            <w:r>
              <w:rPr>
                <w:rFonts w:hint="eastAsia" w:ascii="宋体" w:hAnsi="宋体" w:cs="宋体"/>
                <w:szCs w:val="21"/>
              </w:rPr>
              <w:t>2次，2020年度培训计划2次，已完成的培训记录4次。</w:t>
            </w:r>
          </w:p>
          <w:p>
            <w:pPr>
              <w:spacing w:line="320" w:lineRule="exact"/>
              <w:ind w:firstLine="420" w:firstLineChars="200"/>
              <w:rPr>
                <w:rFonts w:ascii="宋体" w:hAnsi="宋体" w:cs="宋体"/>
                <w:szCs w:val="21"/>
              </w:rPr>
            </w:pPr>
            <w:r>
              <w:rPr>
                <w:rFonts w:hint="eastAsia" w:ascii="宋体" w:hAnsi="宋体" w:cs="宋体"/>
                <w:szCs w:val="21"/>
              </w:rPr>
              <w:t>1）：2019.09.06培训内容：ISO9001的背景，文件结构及内容；培训教师：赵汉章。培训人员：任潘、张倩、唐亚辉、钟学兵等；效果评价：通过ISO9001：2015培训学习，进一步加强了对ISO9001：2015标准的理解，重点根据各部门提出的条款进行了举例等讲解，讲解该如何持续改进质量管理体系的有效性。经讨论提问；对几个条款的理解进行提问，对标准条款的理解有了进一步的加深。评价人：唐亚辉。</w:t>
            </w:r>
          </w:p>
          <w:p>
            <w:pPr>
              <w:spacing w:line="320" w:lineRule="exact"/>
              <w:ind w:firstLine="420" w:firstLineChars="200"/>
              <w:rPr>
                <w:rFonts w:ascii="宋体" w:hAnsi="宋体" w:cs="宋体"/>
                <w:szCs w:val="21"/>
              </w:rPr>
            </w:pPr>
            <w:r>
              <w:rPr>
                <w:rFonts w:hint="eastAsia" w:ascii="宋体" w:hAnsi="宋体" w:cs="宋体"/>
                <w:szCs w:val="21"/>
              </w:rPr>
              <w:t>2）：20</w:t>
            </w:r>
            <w:r>
              <w:rPr>
                <w:rFonts w:ascii="宋体" w:hAnsi="宋体" w:cs="宋体"/>
                <w:szCs w:val="21"/>
              </w:rPr>
              <w:t>20</w:t>
            </w:r>
            <w:r>
              <w:rPr>
                <w:rFonts w:hint="eastAsia" w:ascii="宋体" w:hAnsi="宋体" w:cs="宋体"/>
                <w:szCs w:val="21"/>
              </w:rPr>
              <w:t>.</w:t>
            </w:r>
            <w:r>
              <w:rPr>
                <w:rFonts w:ascii="宋体" w:hAnsi="宋体" w:cs="宋体"/>
                <w:szCs w:val="21"/>
              </w:rPr>
              <w:t>04</w:t>
            </w:r>
            <w:r>
              <w:rPr>
                <w:rFonts w:hint="eastAsia" w:ascii="宋体" w:hAnsi="宋体" w:cs="宋体"/>
                <w:szCs w:val="21"/>
              </w:rPr>
              <w:t>.</w:t>
            </w:r>
            <w:r>
              <w:rPr>
                <w:rFonts w:ascii="宋体" w:hAnsi="宋体" w:cs="宋体"/>
                <w:szCs w:val="21"/>
              </w:rPr>
              <w:t>03</w:t>
            </w:r>
            <w:r>
              <w:rPr>
                <w:rFonts w:hint="eastAsia" w:ascii="宋体" w:hAnsi="宋体" w:cs="宋体"/>
                <w:szCs w:val="21"/>
              </w:rPr>
              <w:t>培训内容：销售技能知识讲解；培训教师：张倩。培训方式：面授、实际操作。参加培训人员：市场部全体员工；效果评价通过此次培训，加强了销售人员对市场行情的把握，提高了销售人员对客户的服务质量。评价人：唐亚辉。</w:t>
            </w:r>
          </w:p>
          <w:p>
            <w:pPr>
              <w:spacing w:line="320" w:lineRule="exact"/>
              <w:rPr>
                <w:rFonts w:ascii="宋体" w:hAnsi="宋体" w:cs="宋体"/>
                <w:szCs w:val="21"/>
              </w:rPr>
            </w:pPr>
            <w:r>
              <w:rPr>
                <w:rFonts w:hint="eastAsia" w:ascii="宋体" w:hAnsi="宋体" w:cs="宋体"/>
                <w:szCs w:val="21"/>
              </w:rPr>
              <w:t>。。。。。。。</w:t>
            </w:r>
          </w:p>
          <w:p>
            <w:pPr>
              <w:spacing w:line="320" w:lineRule="exact"/>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szCs w:val="21"/>
              </w:rPr>
              <w:t>公司人员能力管理基本符合要求。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szCs w:val="21"/>
              </w:rPr>
            </w:pPr>
            <w:r>
              <w:rPr>
                <w:rFonts w:hint="eastAsia" w:ascii="宋体" w:hAnsi="宋体" w:cs="宋体"/>
                <w:b/>
                <w:szCs w:val="21"/>
              </w:rPr>
              <w:t>7.3</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ind w:firstLine="630" w:firstLineChars="300"/>
              <w:rPr>
                <w:rFonts w:ascii="宋体" w:hAnsi="宋体"/>
                <w:szCs w:val="21"/>
              </w:rPr>
            </w:pPr>
            <w:r>
              <w:rPr>
                <w:rFonts w:hint="eastAsia" w:ascii="宋体" w:hAnsi="宋体" w:cs="宋体"/>
                <w:szCs w:val="21"/>
              </w:rPr>
              <w:t>---经与员工沟通了解，其基本具备以上必要的质量意识和质量管理体系相关意识。</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cs="宋体"/>
                <w:b/>
                <w:szCs w:val="21"/>
              </w:rPr>
            </w:pPr>
            <w:r>
              <w:rPr>
                <w:rFonts w:hint="eastAsia" w:ascii="宋体" w:hAnsi="宋体" w:cs="宋体"/>
                <w:b/>
                <w:szCs w:val="21"/>
              </w:rPr>
              <w:t>7.5.1</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ascii="宋体" w:hAnsi="宋体" w:cs="宋体"/>
                <w:szCs w:val="21"/>
              </w:rPr>
            </w:pPr>
            <w:r>
              <w:rPr>
                <w:rFonts w:hint="eastAsia" w:ascii="宋体" w:hAnsi="宋体" w:cs="宋体"/>
                <w:szCs w:val="21"/>
              </w:rPr>
              <w:t>一级文件：管理手册</w:t>
            </w:r>
          </w:p>
          <w:p>
            <w:pPr>
              <w:spacing w:line="320" w:lineRule="exact"/>
              <w:ind w:firstLine="420" w:firstLineChars="200"/>
              <w:rPr>
                <w:rFonts w:ascii="宋体" w:hAnsi="宋体" w:cs="宋体"/>
                <w:szCs w:val="21"/>
              </w:rPr>
            </w:pPr>
            <w:r>
              <w:rPr>
                <w:rFonts w:hint="eastAsia" w:ascii="宋体" w:hAnsi="宋体" w:cs="宋体"/>
                <w:szCs w:val="21"/>
              </w:rPr>
              <w:t>二级文件：程序文件</w:t>
            </w:r>
          </w:p>
          <w:p>
            <w:pPr>
              <w:spacing w:line="320" w:lineRule="exact"/>
              <w:ind w:firstLine="420" w:firstLineChars="200"/>
              <w:rPr>
                <w:rFonts w:ascii="宋体" w:hAnsi="宋体" w:cs="宋体"/>
                <w:szCs w:val="21"/>
              </w:rPr>
            </w:pPr>
            <w:r>
              <w:rPr>
                <w:rFonts w:hint="eastAsia" w:ascii="宋体" w:hAnsi="宋体" w:cs="宋体"/>
                <w:szCs w:val="21"/>
              </w:rPr>
              <w:t>三级文件：管理规定或制度</w:t>
            </w:r>
          </w:p>
          <w:p>
            <w:pPr>
              <w:spacing w:line="320" w:lineRule="exact"/>
              <w:ind w:firstLine="420" w:firstLineChars="200"/>
              <w:rPr>
                <w:rFonts w:ascii="宋体" w:hAnsi="宋体" w:cs="宋体"/>
                <w:szCs w:val="21"/>
              </w:rPr>
            </w:pPr>
            <w:r>
              <w:rPr>
                <w:rFonts w:hint="eastAsia" w:ascii="宋体" w:hAnsi="宋体" w:cs="宋体"/>
                <w:szCs w:val="21"/>
              </w:rPr>
              <w:t>四级文件：表格和检查表。</w:t>
            </w:r>
          </w:p>
          <w:p>
            <w:pPr>
              <w:spacing w:line="320" w:lineRule="exact"/>
              <w:ind w:firstLine="420" w:firstLineChars="200"/>
              <w:rPr>
                <w:rFonts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经查：公司提供的各级体系文件总体满足标准的要求和确保QMS有效性的需要。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tcPr>
          <w:p>
            <w:pPr>
              <w:adjustRightInd w:val="0"/>
              <w:snapToGrid w:val="0"/>
              <w:spacing w:line="320" w:lineRule="exact"/>
              <w:jc w:val="center"/>
              <w:rPr>
                <w:rFonts w:ascii="宋体" w:hAnsi="宋体"/>
                <w:szCs w:val="21"/>
              </w:rPr>
            </w:pPr>
            <w:r>
              <w:rPr>
                <w:rFonts w:hint="eastAsia" w:ascii="宋体" w:hAnsi="宋体" w:cs="宋体"/>
                <w:szCs w:val="21"/>
              </w:rPr>
              <w:t>创建和更新</w:t>
            </w:r>
          </w:p>
        </w:tc>
        <w:tc>
          <w:tcPr>
            <w:tcW w:w="960" w:type="dxa"/>
            <w:noWrap/>
          </w:tcPr>
          <w:p>
            <w:pPr>
              <w:spacing w:line="320" w:lineRule="exact"/>
              <w:rPr>
                <w:rFonts w:ascii="宋体" w:hAnsi="宋体" w:cs="宋体"/>
                <w:b/>
                <w:szCs w:val="21"/>
              </w:rPr>
            </w:pPr>
            <w:r>
              <w:rPr>
                <w:rFonts w:hint="eastAsia" w:ascii="宋体" w:hAnsi="宋体" w:cs="宋体"/>
                <w:b/>
                <w:szCs w:val="21"/>
              </w:rPr>
              <w:t>7.5.2</w:t>
            </w:r>
          </w:p>
        </w:tc>
        <w:tc>
          <w:tcPr>
            <w:tcW w:w="10880" w:type="dxa"/>
            <w:noWrap/>
          </w:tcPr>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体系文件：管理手册、程序文件、岗位任职要求、内审报告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现场抽见《管理手册》</w:t>
            </w:r>
          </w:p>
          <w:p>
            <w:pPr>
              <w:pStyle w:val="3"/>
              <w:tabs>
                <w:tab w:val="left" w:pos="902"/>
                <w:tab w:val="left" w:pos="1630"/>
                <w:tab w:val="clear" w:pos="1069"/>
                <w:tab w:val="clear" w:pos="2149"/>
              </w:tabs>
              <w:spacing w:line="320" w:lineRule="exact"/>
              <w:ind w:left="0" w:right="1" w:firstLine="420" w:firstLineChars="200"/>
              <w:rPr>
                <w:rFonts w:ascii="宋体" w:hAnsi="宋体" w:cs="宋体"/>
                <w:color w:val="000000"/>
                <w:kern w:val="0"/>
                <w:sz w:val="21"/>
                <w:szCs w:val="21"/>
              </w:rPr>
            </w:pPr>
            <w:r>
              <w:rPr>
                <w:rFonts w:hint="eastAsia" w:ascii="宋体" w:hAnsi="宋体" w:eastAsia="宋体" w:cs="宋体"/>
                <w:color w:val="000000"/>
                <w:kern w:val="0"/>
                <w:sz w:val="21"/>
                <w:szCs w:val="21"/>
              </w:rPr>
              <w:t>文件编号：QM-2019</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2019.09.06发布  编制人：行政部   审核人：张倩    批准：赵汉章</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 QP001～0</w:t>
            </w:r>
            <w:r>
              <w:rPr>
                <w:rFonts w:ascii="宋体" w:hAnsi="宋体" w:eastAsia="宋体" w:cs="宋体"/>
                <w:color w:val="000000"/>
                <w:kern w:val="0"/>
                <w:sz w:val="21"/>
                <w:szCs w:val="21"/>
              </w:rPr>
              <w:t>16</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w:t>
            </w:r>
            <w:r>
              <w:rPr>
                <w:rFonts w:ascii="宋体" w:hAnsi="宋体" w:eastAsia="宋体" w:cs="宋体"/>
                <w:color w:val="000000"/>
                <w:kern w:val="0"/>
                <w:sz w:val="21"/>
                <w:szCs w:val="21"/>
              </w:rPr>
              <w:t>09</w:t>
            </w:r>
            <w:r>
              <w:rPr>
                <w:rFonts w:hint="eastAsia" w:ascii="宋体" w:hAnsi="宋体" w:eastAsia="宋体" w:cs="宋体"/>
                <w:color w:val="000000"/>
                <w:kern w:val="0"/>
                <w:sz w:val="21"/>
                <w:szCs w:val="21"/>
              </w:rPr>
              <w:t>.</w:t>
            </w:r>
            <w:r>
              <w:rPr>
                <w:rFonts w:ascii="宋体" w:hAnsi="宋体" w:eastAsia="宋体" w:cs="宋体"/>
                <w:color w:val="000000"/>
                <w:kern w:val="0"/>
                <w:sz w:val="21"/>
                <w:szCs w:val="21"/>
              </w:rPr>
              <w:t>06</w:t>
            </w:r>
            <w:r>
              <w:rPr>
                <w:rFonts w:hint="eastAsia" w:ascii="宋体" w:hAnsi="宋体" w:eastAsia="宋体" w:cs="宋体"/>
                <w:color w:val="000000"/>
                <w:kern w:val="0"/>
                <w:sz w:val="21"/>
                <w:szCs w:val="21"/>
              </w:rPr>
              <w:t>发布  编制人：行政部    审核人：张倩    批准：赵汉章</w:t>
            </w:r>
            <w:r>
              <w:rPr>
                <w:rFonts w:ascii="宋体" w:hAnsi="宋体" w:eastAsia="宋体" w:cs="宋体"/>
                <w:color w:val="000000"/>
                <w:kern w:val="0"/>
                <w:sz w:val="21"/>
                <w:szCs w:val="21"/>
              </w:rPr>
              <w:t xml:space="preserve"> </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tcPr>
          <w:p>
            <w:pPr>
              <w:spacing w:line="320" w:lineRule="exact"/>
              <w:rPr>
                <w:rFonts w:ascii="宋体" w:hAnsi="宋体" w:cs="宋体"/>
                <w:b/>
                <w:szCs w:val="21"/>
              </w:rPr>
            </w:pPr>
            <w:r>
              <w:rPr>
                <w:rFonts w:hint="eastAsia" w:ascii="宋体" w:hAnsi="宋体" w:cs="宋体"/>
                <w:b/>
                <w:szCs w:val="21"/>
              </w:rPr>
              <w:t>7.5.3</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20" w:lineRule="exact"/>
              <w:ind w:firstLine="420" w:firstLineChars="200"/>
              <w:jc w:val="left"/>
              <w:rPr>
                <w:rFonts w:ascii="宋体" w:hAnsi="宋体" w:cs="宋体"/>
                <w:szCs w:val="21"/>
              </w:rPr>
            </w:pPr>
            <w:r>
              <w:rPr>
                <w:rFonts w:hint="eastAsia" w:ascii="宋体" w:hAnsi="宋体" w:cs="宋体"/>
                <w:szCs w:val="21"/>
              </w:rPr>
              <w:t>查，管理手册：公司编制了《控制程序》，规定了体系文件的编制、审核、批准、受控、使用、报废等要求。查见：程序文件有16个，查：《受控文件清单》里面包括：管理手册、程序文件、产品售后服务制度管理办法、销售作业指导书等。</w:t>
            </w:r>
          </w:p>
          <w:p>
            <w:pPr>
              <w:spacing w:line="320" w:lineRule="exact"/>
              <w:ind w:firstLine="420" w:firstLineChars="200"/>
              <w:jc w:val="left"/>
              <w:rPr>
                <w:rFonts w:ascii="宋体" w:hAnsi="宋体" w:cs="宋体"/>
                <w:szCs w:val="21"/>
              </w:rPr>
            </w:pPr>
            <w:r>
              <w:rPr>
                <w:rFonts w:hint="eastAsia" w:ascii="宋体" w:hAnsi="宋体" w:cs="宋体"/>
                <w:szCs w:val="21"/>
              </w:rPr>
              <w:t>查见：《文件控制程序》程序文件、质量手册、作业规程等行了发放；有文件编号、分发号，版本，部门签收等内容，暂无回收记录发生。</w:t>
            </w:r>
          </w:p>
          <w:p>
            <w:pPr>
              <w:spacing w:line="320" w:lineRule="exact"/>
              <w:ind w:firstLine="420" w:firstLineChars="200"/>
              <w:jc w:val="left"/>
              <w:rPr>
                <w:rFonts w:ascii="宋体" w:hAnsi="宋体" w:cs="宋体"/>
                <w:szCs w:val="21"/>
              </w:rPr>
            </w:pPr>
            <w:r>
              <w:rPr>
                <w:rFonts w:hint="eastAsia" w:ascii="宋体" w:hAnsi="宋体" w:cs="宋体"/>
                <w:szCs w:val="21"/>
              </w:rPr>
              <w:t>可获得该文件的有效版本：</w:t>
            </w:r>
          </w:p>
          <w:p>
            <w:pPr>
              <w:spacing w:line="320" w:lineRule="exact"/>
              <w:ind w:firstLine="420" w:firstLineChars="200"/>
              <w:jc w:val="left"/>
              <w:rPr>
                <w:rFonts w:ascii="宋体" w:hAnsi="宋体" w:cs="宋体"/>
                <w:szCs w:val="21"/>
              </w:rPr>
            </w:pPr>
            <w:r>
              <w:rPr>
                <w:rFonts w:hint="eastAsia" w:ascii="宋体" w:hAnsi="宋体" w:cs="宋体"/>
                <w:szCs w:val="21"/>
              </w:rPr>
              <w:t>《管理手册》现行版本为A版</w:t>
            </w:r>
          </w:p>
          <w:p>
            <w:pPr>
              <w:spacing w:line="320" w:lineRule="exact"/>
              <w:ind w:firstLine="420" w:firstLineChars="200"/>
              <w:jc w:val="left"/>
              <w:rPr>
                <w:rFonts w:ascii="宋体" w:hAnsi="宋体" w:cs="宋体"/>
                <w:szCs w:val="21"/>
              </w:rPr>
            </w:pPr>
            <w:r>
              <w:rPr>
                <w:rFonts w:hint="eastAsia" w:ascii="宋体" w:hAnsi="宋体" w:cs="宋体"/>
                <w:szCs w:val="21"/>
              </w:rPr>
              <w:t>以上文件字迹清楚，审批齐全，受控标识完整</w:t>
            </w:r>
          </w:p>
          <w:p>
            <w:pPr>
              <w:spacing w:line="320" w:lineRule="exact"/>
              <w:ind w:firstLine="420" w:firstLineChars="200"/>
              <w:jc w:val="left"/>
              <w:rPr>
                <w:rFonts w:ascii="宋体" w:hAnsi="宋体" w:cs="宋体"/>
                <w:szCs w:val="21"/>
              </w:rPr>
            </w:pPr>
            <w:r>
              <w:rPr>
                <w:rFonts w:hint="eastAsia" w:ascii="宋体" w:hAnsi="宋体" w:cs="宋体"/>
                <w:szCs w:val="21"/>
              </w:rPr>
              <w:t>保存完好，易于识别。</w:t>
            </w:r>
          </w:p>
          <w:p>
            <w:pPr>
              <w:spacing w:line="320" w:lineRule="exact"/>
              <w:ind w:firstLine="420" w:firstLineChars="200"/>
              <w:jc w:val="left"/>
              <w:rPr>
                <w:rFonts w:ascii="宋体" w:hAnsi="宋体" w:cs="宋体"/>
                <w:szCs w:val="21"/>
              </w:rPr>
            </w:pPr>
            <w:r>
              <w:rPr>
                <w:rFonts w:hint="eastAsia" w:ascii="宋体" w:hAnsi="宋体" w:cs="宋体"/>
                <w:szCs w:val="21"/>
              </w:rPr>
              <w:t>查《外来文件清单》,里面包括：</w:t>
            </w:r>
          </w:p>
          <w:p>
            <w:pPr>
              <w:spacing w:line="320" w:lineRule="exact"/>
              <w:ind w:firstLine="420" w:firstLineChars="200"/>
              <w:jc w:val="left"/>
              <w:rPr>
                <w:rFonts w:ascii="宋体" w:hAnsi="宋体" w:cs="宋体"/>
                <w:szCs w:val="21"/>
              </w:rPr>
            </w:pPr>
            <w:r>
              <w:rPr>
                <w:rFonts w:hint="eastAsia" w:ascii="宋体" w:hAnsi="宋体" w:cs="宋体"/>
                <w:szCs w:val="21"/>
              </w:rPr>
              <w:t>法律法规：中华人民共和国合同法、中华人民共和国劳动法、中华人民共和国质量法、</w:t>
            </w:r>
            <w:r>
              <w:rPr>
                <w:rFonts w:hint="eastAsia"/>
              </w:rPr>
              <w:t>中华人民共和国货物进出口管理条例</w:t>
            </w:r>
            <w:r>
              <w:rPr>
                <w:rFonts w:hint="eastAsia" w:ascii="宋体" w:hAnsi="宋体" w:cs="宋体"/>
                <w:szCs w:val="21"/>
              </w:rPr>
              <w:t>、</w:t>
            </w:r>
            <w:r>
              <w:rPr>
                <w:rFonts w:hint="eastAsia"/>
              </w:rPr>
              <w:t>中华人民共和国标准化法、</w:t>
            </w:r>
            <w:r>
              <w:fldChar w:fldCharType="begin"/>
            </w:r>
            <w:r>
              <w:instrText xml:space="preserve"> HYPERLINK "http://www.spsp.gov.cn/page/CN/2014/GBT%2031042-2014.shtml" \t "http://cx.spsp.gov.cn/_blank" </w:instrText>
            </w:r>
            <w:r>
              <w:fldChar w:fldCharType="separate"/>
            </w:r>
            <w:r>
              <w:t>品牌价值 服务评价要求</w:t>
            </w:r>
            <w:r>
              <w:fldChar w:fldCharType="end"/>
            </w:r>
            <w:r>
              <w:rPr>
                <w:rFonts w:hint="eastAsia" w:ascii="宋体" w:hAnsi="宋体" w:cs="宋体"/>
                <w:szCs w:val="21"/>
              </w:rPr>
              <w:t>、夹紧符号JB/T5061-2006、</w:t>
            </w:r>
            <w:r>
              <w:fldChar w:fldCharType="begin"/>
            </w:r>
            <w:r>
              <w:instrText xml:space="preserve"> HYPERLINK "http://www.spsp.gov.cn/page/CN/2013/GBT 30226-2013.shtml" \t "http://cx.spsp.gov.cn/_blank" </w:instrText>
            </w:r>
            <w:r>
              <w:fldChar w:fldCharType="separate"/>
            </w:r>
            <w:r>
              <w:t>服务业标准体系编写指南</w:t>
            </w:r>
            <w:r>
              <w:fldChar w:fldCharType="end"/>
            </w:r>
            <w:r>
              <w:rPr>
                <w:rFonts w:hint="eastAsia"/>
              </w:rPr>
              <w:t>、</w:t>
            </w:r>
            <w:r>
              <w:fldChar w:fldCharType="begin"/>
            </w:r>
            <w:r>
              <w:instrText xml:space="preserve"> HYPERLINK "http://www.spsp.gov.cn/page/CN/1999/GBT%2017705-1999.shtml" \t "http://cx.spsp.gov.cn/_blank" </w:instrText>
            </w:r>
            <w:r>
              <w:fldChar w:fldCharType="separate"/>
            </w:r>
            <w:r>
              <w:t>销售数据报告报文</w:t>
            </w:r>
            <w:r>
              <w:fldChar w:fldCharType="end"/>
            </w:r>
            <w:r>
              <w:rPr>
                <w:rFonts w:hint="eastAsia"/>
              </w:rPr>
              <w:t>、</w:t>
            </w:r>
            <w:r>
              <w:fldChar w:fldCharType="begin"/>
            </w:r>
            <w:r>
              <w:instrText xml:space="preserve"> HYPERLINK "http://www.spsp.gov.cn/page/CN/1999/GBT%2017706-1999.shtml" \t "http://cx.spsp.gov.cn/_blank" </w:instrText>
            </w:r>
            <w:r>
              <w:fldChar w:fldCharType="separate"/>
            </w:r>
            <w:r>
              <w:t>销售预测报文</w:t>
            </w:r>
            <w:r>
              <w:fldChar w:fldCharType="end"/>
            </w:r>
            <w:r>
              <w:rPr>
                <w:rFonts w:hint="eastAsia" w:ascii="宋体" w:hAnsi="宋体" w:cs="宋体"/>
                <w:szCs w:val="21"/>
              </w:rPr>
              <w:t>。</w:t>
            </w:r>
          </w:p>
          <w:p>
            <w:pPr>
              <w:spacing w:line="320" w:lineRule="exact"/>
              <w:ind w:firstLine="420" w:firstLineChars="200"/>
              <w:jc w:val="left"/>
              <w:rPr>
                <w:rFonts w:ascii="宋体" w:hAnsi="宋体" w:cs="宋体"/>
                <w:szCs w:val="21"/>
              </w:rPr>
            </w:pPr>
            <w:r>
              <w:rPr>
                <w:rFonts w:hint="eastAsia" w:ascii="宋体" w:hAnsi="宋体" w:cs="宋体"/>
                <w:szCs w:val="21"/>
              </w:rPr>
              <w:t>查见《质量记录清单》质量记录，规定有《年度培训计划》保存期为3年；《供方调查评价表》保存期为3年；《合同评审表》保存期为3年、《纠正和预防措施处置单》保存期为3年等。文件规定对质量记录按时间、类别进行分类存放于专门的文件柜中，制作目录便于检索。</w:t>
            </w:r>
          </w:p>
          <w:p>
            <w:pPr>
              <w:spacing w:line="320" w:lineRule="exact"/>
              <w:ind w:firstLine="420" w:firstLineChars="200"/>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p>
            <w:pPr>
              <w:adjustRightInd w:val="0"/>
              <w:snapToGrid w:val="0"/>
              <w:spacing w:line="320" w:lineRule="exact"/>
              <w:ind w:firstLine="422" w:firstLineChars="200"/>
              <w:rPr>
                <w:rFonts w:hint="eastAsia" w:ascii="宋体" w:hAnsi="宋体" w:cs="宋体"/>
                <w:b/>
                <w:bCs/>
                <w:szCs w:val="21"/>
              </w:rPr>
            </w:pPr>
          </w:p>
          <w:p>
            <w:pPr>
              <w:adjustRightInd w:val="0"/>
              <w:snapToGrid w:val="0"/>
              <w:spacing w:line="320" w:lineRule="exact"/>
              <w:ind w:firstLine="422" w:firstLineChars="200"/>
              <w:rPr>
                <w:rFonts w:hint="eastAsia" w:ascii="宋体" w:hAnsi="宋体" w:cs="宋体"/>
                <w:b/>
                <w:bCs/>
                <w:szCs w:val="21"/>
              </w:rPr>
            </w:pPr>
            <w:r>
              <w:rPr>
                <w:rFonts w:hint="eastAsia" w:ascii="宋体" w:hAnsi="宋体" w:cs="宋体"/>
                <w:b/>
                <w:bCs/>
                <w:szCs w:val="21"/>
                <w:lang w:val="en-US" w:eastAsia="zh-CN"/>
              </w:rPr>
              <w:t>现场查看：</w:t>
            </w:r>
            <w:r>
              <w:rPr>
                <w:rFonts w:hint="eastAsia" w:ascii="宋体" w:hAnsi="宋体" w:cs="宋体"/>
                <w:b/>
                <w:bCs/>
                <w:szCs w:val="21"/>
              </w:rPr>
              <w:t>未能提供特殊过程（销售服务过程）设备及销售人员能力的确认记录。</w:t>
            </w:r>
          </w:p>
        </w:tc>
        <w:tc>
          <w:tcPr>
            <w:tcW w:w="709" w:type="dxa"/>
            <w:noWrap/>
          </w:tcPr>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rPr>
            </w:pPr>
            <w:r>
              <w:rPr>
                <w:rFonts w:hint="eastAsia" w:ascii="宋体" w:hAnsi="宋体" w:cs="宋体"/>
                <w:bCs/>
                <w:color w:val="000000"/>
                <w:szCs w:val="21"/>
              </w:rPr>
              <w:t>分析和评价</w:t>
            </w:r>
          </w:p>
          <w:p>
            <w:pPr>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9.1.3</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rPr>
              <w:t>1.质量手册及相关文件中对收集产品、过程、</w:t>
            </w:r>
            <w:r>
              <w:rPr>
                <w:rFonts w:hint="eastAsia" w:ascii="宋体" w:hAnsi="宋体" w:cs="宋体"/>
                <w:color w:val="000000"/>
                <w:szCs w:val="21"/>
                <w:highlight w:val="none"/>
              </w:rPr>
              <w:t xml:space="preserve">体系数据的范围、类型、统计方法进行了规定。 </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2.查顾客满意度调查表：公司2019年1</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份。对公司的服务、质量、交付等项进行打分。查《顾客满意程度调查表》对满意度进行了统计；通过统计顾客满意率为9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3.查质量目标统计等记录，公司至2019年12月数据统计的结果均符合要求。</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highlight w:val="none"/>
              </w:rPr>
              <w:t>4.查《管理评审资料》对过程和产品的特性及趋势、供方、顾客满意、产品的符合性进</w:t>
            </w:r>
            <w:r>
              <w:rPr>
                <w:rFonts w:hint="eastAsia" w:ascii="宋体" w:hAnsi="宋体" w:cs="宋体"/>
                <w:color w:val="000000"/>
                <w:szCs w:val="21"/>
              </w:rPr>
              <w:t>行了分析，均较满意。</w:t>
            </w:r>
          </w:p>
          <w:p>
            <w:pPr>
              <w:spacing w:line="320" w:lineRule="exact"/>
              <w:rPr>
                <w:rFonts w:ascii="宋体" w:hAnsi="宋体" w:cs="宋体"/>
                <w:color w:val="000000"/>
                <w:szCs w:val="21"/>
              </w:rPr>
            </w:pPr>
            <w:r>
              <w:rPr>
                <w:rFonts w:hint="eastAsia" w:ascii="宋体" w:hAnsi="宋体" w:cs="宋体"/>
                <w:color w:val="000000"/>
                <w:szCs w:val="21"/>
              </w:rPr>
              <w:t>根据组织提供的相关文件资料，数据分析深度，能提供实质性的支持性数据文件。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ascii="宋体" w:hAnsi="宋体" w:cs="宋体"/>
                <w:szCs w:val="21"/>
              </w:rPr>
            </w:pPr>
            <w:r>
              <w:rPr>
                <w:rFonts w:hint="eastAsia" w:ascii="宋体" w:hAnsi="宋体" w:cs="宋体"/>
                <w:szCs w:val="21"/>
              </w:rPr>
              <w:t>本次审核时间：2019.12.10</w:t>
            </w:r>
          </w:p>
          <w:p>
            <w:pPr>
              <w:ind w:firstLine="420" w:firstLineChars="200"/>
              <w:rPr>
                <w:rFonts w:ascii="宋体" w:hAnsi="宋体" w:cs="宋体"/>
                <w:color w:val="000000"/>
                <w:szCs w:val="21"/>
              </w:rPr>
            </w:pPr>
            <w:r>
              <w:rPr>
                <w:rFonts w:hint="eastAsia" w:ascii="宋体" w:hAnsi="宋体" w:cs="宋体"/>
                <w:color w:val="000000"/>
                <w:szCs w:val="21"/>
              </w:rPr>
              <w:t>范围：公司与质量管理体系条款相关的部门及场所。</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审核组组成：组长：张倩</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 xml:space="preserve">            组员：任潘</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查公司内审员经培训、内审员授权书。内审员张倩、任潘基本能满足内审的能力要求；</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查《管理层审核检查表》、《市场部审核检查表》、《行政部审核检查表》审核过程及条款基本齐全，未出现审核本部门情况。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此次共开据《内审不符合项报告》1份涉及市场部不符合标准8.4条款，在对合格供方进行评审时，没有填写相关的评审记录。查不符合报告，对不</w:t>
            </w:r>
            <w:r>
              <w:rPr>
                <w:rFonts w:hint="eastAsia" w:ascii="宋体" w:hAnsi="宋体" w:cs="宋体"/>
                <w:szCs w:val="21"/>
              </w:rPr>
              <w:t>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color w:val="000000"/>
                <w:szCs w:val="21"/>
              </w:rPr>
            </w:pPr>
            <w:r>
              <w:rPr>
                <w:rFonts w:hint="eastAsia" w:ascii="宋体" w:hAnsi="宋体" w:cs="宋体"/>
                <w:szCs w:val="21"/>
              </w:rPr>
              <w:t>通过内部审核，公司质量管理体系的建立实施是有效的，符合标准要求。</w:t>
            </w:r>
          </w:p>
          <w:p>
            <w:pPr>
              <w:spacing w:line="320" w:lineRule="exact"/>
              <w:rPr>
                <w:rFonts w:ascii="宋体" w:hAnsi="宋体" w:cs="宋体"/>
                <w:szCs w:val="21"/>
              </w:rPr>
            </w:pPr>
            <w:r>
              <w:rPr>
                <w:rFonts w:hint="eastAsia" w:ascii="宋体" w:hAnsi="宋体" w:cs="宋体"/>
                <w:szCs w:val="21"/>
              </w:rPr>
              <w:t>公司内审基本符合要求。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纠正措施和预防措施控制程序</w:t>
            </w:r>
            <w:r>
              <w:rPr>
                <w:rFonts w:hint="eastAsia" w:ascii="宋体" w:hAnsi="宋体" w:cs="宋体"/>
                <w:szCs w:val="21"/>
              </w:rPr>
              <w:t>》，实施纠正措施，消除不合格的原因，以防止其再发生。在程序文件中规定了对不合格品的处理要求，不合格品处理程序和机构健全。</w:t>
            </w:r>
          </w:p>
          <w:p>
            <w:pPr>
              <w:spacing w:line="320" w:lineRule="exact"/>
              <w:rPr>
                <w:rFonts w:hint="default" w:ascii="宋体" w:hAnsi="宋体" w:eastAsia="宋体" w:cs="宋体"/>
                <w:szCs w:val="21"/>
                <w:lang w:val="en-US" w:eastAsia="zh-CN"/>
              </w:rPr>
            </w:pPr>
            <w:r>
              <w:rPr>
                <w:rFonts w:hint="eastAsia" w:ascii="宋体" w:hAnsi="宋体" w:cs="宋体"/>
                <w:szCs w:val="21"/>
              </w:rPr>
              <w:t>抽查不合格品处置记录</w:t>
            </w:r>
            <w:r>
              <w:rPr>
                <w:rFonts w:hint="eastAsia" w:ascii="宋体" w:hAnsi="宋体" w:cs="宋体"/>
                <w:szCs w:val="21"/>
                <w:lang w:eastAsia="zh-CN"/>
              </w:rPr>
              <w:t>：</w:t>
            </w:r>
            <w:r>
              <w:rPr>
                <w:rFonts w:hint="eastAsia" w:ascii="宋体" w:hAnsi="宋体" w:cs="宋体"/>
                <w:szCs w:val="21"/>
                <w:lang w:val="en-US" w:eastAsia="zh-CN"/>
              </w:rPr>
              <w:t>暂无</w:t>
            </w:r>
          </w:p>
        </w:tc>
        <w:tc>
          <w:tcPr>
            <w:tcW w:w="709" w:type="dxa"/>
            <w:noWrap/>
          </w:tcPr>
          <w:p>
            <w:pPr>
              <w:spacing w:line="320" w:lineRule="exact"/>
              <w:rPr>
                <w:szCs w:val="21"/>
              </w:rPr>
            </w:pPr>
          </w:p>
        </w:tc>
      </w:tr>
    </w:tbl>
    <w:p>
      <w:pPr>
        <w:spacing w:line="480" w:lineRule="exact"/>
        <w:jc w:val="left"/>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唐亚辉       </w:t>
            </w:r>
            <w:r>
              <w:rPr>
                <w:rFonts w:hint="eastAsia"/>
                <w:sz w:val="24"/>
                <w:szCs w:val="24"/>
              </w:rPr>
              <w:t xml:space="preserve">    陪同人员：</w:t>
            </w:r>
            <w:r>
              <w:rPr>
                <w:rFonts w:hint="eastAsia"/>
                <w:sz w:val="24"/>
                <w:szCs w:val="24"/>
                <w:lang w:val="en-US" w:eastAsia="zh-CN"/>
              </w:rPr>
              <w:t>张倩</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宋体" w:hAnsi="宋体" w:eastAsia="宋体" w:cs="新宋体"/>
                <w:szCs w:val="21"/>
                <w:lang w:val="en-US" w:eastAsia="zh-CN"/>
              </w:rPr>
            </w:pPr>
            <w:r>
              <w:rPr>
                <w:rFonts w:hint="eastAsia"/>
                <w:sz w:val="24"/>
                <w:szCs w:val="24"/>
              </w:rPr>
              <w:t>审核</w:t>
            </w:r>
            <w:r>
              <w:rPr>
                <w:rFonts w:hint="eastAsia"/>
                <w:sz w:val="24"/>
                <w:szCs w:val="24"/>
                <w:lang w:val="en-US" w:eastAsia="zh-CN"/>
              </w:rPr>
              <w:t>员：李林、袁丁玲      审核时间：2020.04.25</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g）</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质量目标</w:t>
            </w:r>
          </w:p>
        </w:tc>
        <w:tc>
          <w:tcPr>
            <w:tcW w:w="960" w:type="dxa"/>
          </w:tcPr>
          <w:p>
            <w:pPr>
              <w:spacing w:line="320" w:lineRule="exac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6.2 </w:t>
            </w:r>
          </w:p>
        </w:tc>
        <w:tc>
          <w:tcPr>
            <w:tcW w:w="10880" w:type="dxa"/>
            <w:vAlign w:val="center"/>
          </w:tcPr>
          <w:p>
            <w:pPr>
              <w:spacing w:line="320" w:lineRule="exact"/>
              <w:rPr>
                <w:rFonts w:hint="eastAsia" w:ascii="宋体" w:hAnsi="宋体" w:cs="宋体"/>
                <w:szCs w:val="21"/>
                <w:highlight w:val="none"/>
              </w:rPr>
            </w:pPr>
            <w:r>
              <w:rPr>
                <w:rFonts w:hint="eastAsia" w:ascii="宋体" w:hAnsi="宋体" w:cs="宋体"/>
                <w:szCs w:val="21"/>
                <w:highlight w:val="none"/>
                <w:lang w:val="en-US" w:eastAsia="zh-CN"/>
              </w:rPr>
              <w:t>查市场部质量目标:</w:t>
            </w:r>
          </w:p>
          <w:p>
            <w:pPr>
              <w:spacing w:line="32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合同履约率100%</w:t>
            </w:r>
            <w:r>
              <w:rPr>
                <w:rFonts w:hint="eastAsia" w:ascii="宋体" w:hAnsi="宋体" w:cs="宋体"/>
                <w:szCs w:val="21"/>
                <w:highlight w:val="none"/>
                <w:lang w:val="en-US" w:eastAsia="zh-CN"/>
              </w:rPr>
              <w:t xml:space="preserve">；        </w:t>
            </w:r>
          </w:p>
          <w:p>
            <w:pPr>
              <w:spacing w:line="32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2、顾客满意率95%以上；     </w:t>
            </w:r>
          </w:p>
          <w:p>
            <w:pPr>
              <w:spacing w:line="32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提供《目标完成情况考核统计表》，</w:t>
            </w:r>
            <w:r>
              <w:rPr>
                <w:rFonts w:hint="eastAsia" w:cs="宋体" w:asciiTheme="minorEastAsia" w:hAnsiTheme="minorEastAsia" w:eastAsiaTheme="minorEastAsia"/>
                <w:szCs w:val="21"/>
                <w:highlight w:val="none"/>
                <w:lang w:val="en-US" w:eastAsia="zh-CN"/>
              </w:rPr>
              <w:t>查到有</w:t>
            </w:r>
            <w:r>
              <w:rPr>
                <w:rFonts w:hint="eastAsia" w:ascii="宋体" w:hAnsi="宋体" w:cs="宋体"/>
                <w:szCs w:val="21"/>
                <w:highlight w:val="none"/>
                <w:lang w:eastAsia="zh-CN"/>
              </w:rPr>
              <w:t>201</w:t>
            </w:r>
            <w:r>
              <w:rPr>
                <w:rFonts w:hint="eastAsia" w:ascii="宋体" w:hAnsi="宋体" w:cs="宋体"/>
                <w:szCs w:val="21"/>
                <w:highlight w:val="none"/>
                <w:lang w:val="en-US" w:eastAsia="zh-CN"/>
              </w:rPr>
              <w:t>9</w:t>
            </w:r>
            <w:r>
              <w:rPr>
                <w:rFonts w:hint="eastAsia" w:ascii="宋体" w:hAnsi="宋体" w:cs="宋体"/>
                <w:szCs w:val="21"/>
                <w:highlight w:val="none"/>
                <w:lang w:eastAsia="zh-CN"/>
              </w:rPr>
              <w:t>年</w:t>
            </w:r>
            <w:r>
              <w:rPr>
                <w:rFonts w:hint="eastAsia" w:ascii="宋体" w:hAnsi="宋体" w:cs="宋体"/>
                <w:szCs w:val="21"/>
                <w:highlight w:val="none"/>
                <w:lang w:val="en-US" w:eastAsia="zh-CN"/>
              </w:rPr>
              <w:t>9月-2020年3月</w:t>
            </w:r>
            <w:r>
              <w:rPr>
                <w:rFonts w:hint="eastAsia" w:cs="宋体" w:asciiTheme="minorEastAsia" w:hAnsiTheme="minorEastAsia" w:eastAsiaTheme="minorEastAsia"/>
                <w:szCs w:val="21"/>
                <w:highlight w:val="none"/>
              </w:rPr>
              <w:t>目标考核已完成，考核统计:行政部。完成情况：以上各目标均已达成。</w:t>
            </w:r>
          </w:p>
          <w:p>
            <w:pPr>
              <w:spacing w:line="32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highlight w:val="none"/>
                <w:lang w:val="en-US" w:eastAsia="zh-CN"/>
              </w:rPr>
              <w:t>钟学兵</w:t>
            </w:r>
            <w:r>
              <w:rPr>
                <w:rFonts w:hint="eastAsia" w:cs="宋体" w:asciiTheme="minorEastAsia" w:hAnsiTheme="minorEastAsia" w:eastAsiaTheme="minorEastAsia"/>
                <w:szCs w:val="21"/>
                <w:highlight w:val="none"/>
              </w:rPr>
              <w:t>等，已按管理措施要求实施。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b/>
                <w:kern w:val="2"/>
                <w:sz w:val="21"/>
                <w:szCs w:val="21"/>
                <w:lang w:val="en-US" w:eastAsia="zh-CN" w:bidi="ar-SA"/>
              </w:rPr>
            </w:pPr>
            <w:r>
              <w:rPr>
                <w:rFonts w:hint="eastAsia" w:ascii="宋体" w:hAnsi="宋体" w:cs="新宋体"/>
                <w:szCs w:val="21"/>
              </w:rPr>
              <w:t>基础设施</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7.1.3</w:t>
            </w:r>
          </w:p>
        </w:tc>
        <w:tc>
          <w:tcPr>
            <w:tcW w:w="10880" w:type="dxa"/>
            <w:vAlign w:val="top"/>
          </w:tcPr>
          <w:p>
            <w:pPr>
              <w:spacing w:line="360" w:lineRule="auto"/>
              <w:rPr>
                <w:rFonts w:ascii="宋体" w:hAnsi="宋体"/>
                <w:szCs w:val="21"/>
                <w:highlight w:val="none"/>
              </w:rPr>
            </w:pPr>
            <w:r>
              <w:rPr>
                <w:rFonts w:hint="eastAsia" w:ascii="宋体" w:hAnsi="宋体"/>
                <w:szCs w:val="21"/>
                <w:lang w:val="en-US" w:eastAsia="zh-CN"/>
              </w:rPr>
              <w:t>1</w:t>
            </w:r>
            <w:r>
              <w:rPr>
                <w:rFonts w:hint="eastAsia" w:ascii="宋体" w:hAnsi="宋体"/>
                <w:szCs w:val="21"/>
              </w:rPr>
              <w:t>、</w:t>
            </w:r>
            <w:r>
              <w:rPr>
                <w:rFonts w:hint="eastAsia" w:ascii="宋体" w:hAnsi="宋体"/>
                <w:szCs w:val="21"/>
                <w:highlight w:val="none"/>
              </w:rPr>
              <w:t>经了解组织的建筑设施：</w:t>
            </w:r>
          </w:p>
          <w:p>
            <w:pPr>
              <w:spacing w:line="360" w:lineRule="auto"/>
              <w:rPr>
                <w:rFonts w:hint="eastAsia" w:ascii="宋体" w:hAnsi="宋体" w:cs="Times New Roman"/>
                <w:szCs w:val="21"/>
                <w:highlight w:val="none"/>
                <w:lang w:val="en-US" w:eastAsia="zh-CN"/>
              </w:rPr>
            </w:pPr>
            <w:r>
              <w:rPr>
                <w:rFonts w:hint="eastAsia" w:ascii="宋体" w:hAnsi="宋体"/>
                <w:szCs w:val="21"/>
                <w:highlight w:val="none"/>
              </w:rPr>
              <w:t>——</w:t>
            </w:r>
            <w:r>
              <w:rPr>
                <w:rFonts w:hint="eastAsia" w:ascii="宋体" w:hAnsi="宋体"/>
                <w:szCs w:val="21"/>
                <w:highlight w:val="none"/>
                <w:lang w:val="en-US" w:eastAsia="zh-CN"/>
              </w:rPr>
              <w:t>库</w:t>
            </w:r>
            <w:r>
              <w:rPr>
                <w:rFonts w:hint="eastAsia" w:ascii="宋体" w:hAnsi="宋体"/>
                <w:szCs w:val="21"/>
                <w:highlight w:val="none"/>
              </w:rPr>
              <w:t>房面积</w:t>
            </w:r>
            <w:r>
              <w:rPr>
                <w:rFonts w:hint="eastAsia" w:ascii="宋体" w:hAnsi="宋体"/>
                <w:szCs w:val="21"/>
                <w:highlight w:val="none"/>
                <w:lang w:val="en-US" w:eastAsia="zh-CN"/>
              </w:rPr>
              <w:t>675</w:t>
            </w:r>
            <w:r>
              <w:rPr>
                <w:rFonts w:hint="eastAsia" w:ascii="宋体" w:hAnsi="宋体"/>
                <w:szCs w:val="21"/>
                <w:highlight w:val="none"/>
              </w:rPr>
              <w:t>平方米，库房</w:t>
            </w:r>
            <w:r>
              <w:rPr>
                <w:rFonts w:hint="eastAsia" w:ascii="宋体" w:hAnsi="宋体"/>
                <w:szCs w:val="21"/>
                <w:highlight w:val="none"/>
                <w:lang w:val="en-US" w:eastAsia="zh-CN"/>
              </w:rPr>
              <w:t>与办公区域</w:t>
            </w:r>
            <w:r>
              <w:rPr>
                <w:rFonts w:hint="eastAsia" w:ascii="宋体" w:hAnsi="宋体"/>
                <w:szCs w:val="21"/>
                <w:highlight w:val="none"/>
              </w:rPr>
              <w:t>分开，办公场所面积</w:t>
            </w:r>
            <w:r>
              <w:rPr>
                <w:rFonts w:hint="eastAsia" w:ascii="宋体" w:hAnsi="宋体"/>
                <w:szCs w:val="21"/>
                <w:highlight w:val="none"/>
                <w:lang w:val="en-US" w:eastAsia="zh-CN"/>
              </w:rPr>
              <w:t>1</w:t>
            </w:r>
            <w:r>
              <w:rPr>
                <w:rFonts w:hint="eastAsia" w:ascii="宋体" w:hAnsi="宋体"/>
                <w:szCs w:val="21"/>
                <w:highlight w:val="none"/>
              </w:rPr>
              <w:t>0</w:t>
            </w:r>
            <w:r>
              <w:rPr>
                <w:rFonts w:hint="eastAsia" w:ascii="宋体" w:hAnsi="宋体"/>
                <w:szCs w:val="21"/>
                <w:highlight w:val="none"/>
                <w:lang w:val="en-US" w:eastAsia="zh-CN"/>
              </w:rPr>
              <w:t>0</w:t>
            </w:r>
            <w:r>
              <w:rPr>
                <w:rFonts w:hint="eastAsia" w:ascii="宋体" w:hAnsi="宋体"/>
                <w:szCs w:val="21"/>
                <w:highlight w:val="none"/>
              </w:rPr>
              <w:t>平方米。</w:t>
            </w:r>
          </w:p>
          <w:p>
            <w:pPr>
              <w:spacing w:line="400" w:lineRule="exact"/>
              <w:rPr>
                <w:rFonts w:hint="eastAsia" w:ascii="宋体"/>
                <w:color w:val="000000"/>
                <w:sz w:val="20"/>
                <w:szCs w:val="20"/>
                <w:highlight w:val="none"/>
                <w:lang w:val="en-US" w:eastAsia="zh-CN"/>
              </w:rPr>
            </w:pPr>
            <w:r>
              <w:rPr>
                <w:rFonts w:hint="eastAsia" w:ascii="宋体" w:hAnsi="宋体" w:cs="Times New Roman"/>
                <w:szCs w:val="21"/>
                <w:highlight w:val="none"/>
                <w:lang w:val="en-US" w:eastAsia="zh-CN"/>
              </w:rPr>
              <w:t>查见，《设备台账》，公司设备有：</w:t>
            </w:r>
            <w:r>
              <w:rPr>
                <w:rFonts w:hint="eastAsia" w:ascii="宋体"/>
                <w:color w:val="000000"/>
                <w:sz w:val="20"/>
                <w:szCs w:val="20"/>
                <w:highlight w:val="none"/>
                <w:lang w:val="en-US" w:eastAsia="zh-CN"/>
              </w:rPr>
              <w:t>电脑、打印机等办公设备16台套，另有各类网络销售平台。</w:t>
            </w:r>
          </w:p>
          <w:p>
            <w:pPr>
              <w:spacing w:line="400" w:lineRule="exac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查见，《设备维修保养记录》，各设备均按计划进行检修；</w:t>
            </w:r>
          </w:p>
          <w:p>
            <w:pPr>
              <w:numPr>
                <w:ilvl w:val="0"/>
                <w:numId w:val="3"/>
              </w:numPr>
              <w:spacing w:line="360" w:lineRule="auto"/>
              <w:ind w:firstLine="420" w:firstLineChars="200"/>
              <w:jc w:val="left"/>
              <w:rPr>
                <w:rFonts w:hint="eastAsia" w:ascii="宋体" w:hAnsi="宋体" w:cs="Times New Roman"/>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电脑</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10日</w:t>
            </w:r>
          </w:p>
          <w:p>
            <w:pPr>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清洁、杀毒、数据备份</w:t>
            </w:r>
            <w:r>
              <w:rPr>
                <w:rFonts w:hint="eastAsia" w:ascii="宋体" w:hAnsi="宋体"/>
                <w:szCs w:val="21"/>
                <w:highlight w:val="none"/>
              </w:rPr>
              <w:t>；</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人：</w:t>
            </w:r>
            <w:r>
              <w:rPr>
                <w:rFonts w:hint="eastAsia" w:ascii="宋体" w:hAnsi="宋体"/>
                <w:szCs w:val="21"/>
                <w:highlight w:val="none"/>
                <w:lang w:val="en-US" w:eastAsia="zh-CN"/>
              </w:rPr>
              <w:t>唐亚辉</w:t>
            </w:r>
          </w:p>
          <w:p>
            <w:pPr>
              <w:numPr>
                <w:ilvl w:val="0"/>
                <w:numId w:val="3"/>
              </w:numPr>
              <w:spacing w:line="360" w:lineRule="auto"/>
              <w:ind w:left="0" w:leftChars="0"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打印机</w:t>
            </w:r>
          </w:p>
          <w:p>
            <w:pPr>
              <w:numPr>
                <w:ilvl w:val="0"/>
                <w:numId w:val="0"/>
              </w:numPr>
              <w:spacing w:line="360" w:lineRule="auto"/>
              <w:ind w:left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20日</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内容：</w:t>
            </w:r>
            <w:r>
              <w:rPr>
                <w:rFonts w:hint="eastAsia" w:ascii="宋体" w:hAnsi="宋体"/>
                <w:szCs w:val="21"/>
                <w:highlight w:val="none"/>
                <w:lang w:val="en-US" w:eastAsia="zh-CN"/>
              </w:rPr>
              <w:t>更换墨盒、清洁等。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人：</w:t>
            </w:r>
            <w:r>
              <w:rPr>
                <w:rFonts w:hint="eastAsia" w:ascii="宋体" w:hAnsi="宋体"/>
                <w:szCs w:val="21"/>
                <w:highlight w:val="none"/>
                <w:lang w:val="en-US" w:eastAsia="zh-CN"/>
              </w:rPr>
              <w:t>唐亚辉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szCs w:val="21"/>
                <w:highlight w:val="none"/>
                <w:lang w:val="en-US" w:eastAsia="zh-CN"/>
              </w:rPr>
              <w:t>网络平台</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29日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内容：</w:t>
            </w:r>
            <w:r>
              <w:rPr>
                <w:rFonts w:hint="eastAsia" w:ascii="宋体" w:hAnsi="宋体"/>
                <w:szCs w:val="21"/>
                <w:highlight w:val="none"/>
                <w:lang w:val="en-US" w:eastAsia="zh-CN"/>
              </w:rPr>
              <w:t>数据更新、网络维护</w:t>
            </w:r>
            <w:r>
              <w:rPr>
                <w:rFonts w:hint="eastAsia" w:ascii="宋体" w:hAnsi="宋体"/>
                <w:szCs w:val="21"/>
                <w:highlight w:val="none"/>
              </w:rPr>
              <w:t>等。</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lang w:val="en-US" w:eastAsia="zh-CN"/>
              </w:rPr>
              <w:t>更新</w:t>
            </w:r>
            <w:r>
              <w:rPr>
                <w:rFonts w:hint="eastAsia" w:ascii="宋体" w:hAnsi="宋体"/>
                <w:szCs w:val="21"/>
                <w:highlight w:val="none"/>
              </w:rPr>
              <w:t>人：</w:t>
            </w:r>
            <w:r>
              <w:rPr>
                <w:rFonts w:hint="eastAsia" w:ascii="宋体" w:hAnsi="宋体"/>
                <w:szCs w:val="21"/>
                <w:highlight w:val="none"/>
                <w:lang w:val="en-US" w:eastAsia="zh-CN"/>
              </w:rPr>
              <w:t>钟学兵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维护</w:t>
            </w:r>
            <w:r>
              <w:rPr>
                <w:rFonts w:hint="eastAsia" w:ascii="宋体" w:hAnsi="宋体"/>
                <w:szCs w:val="21"/>
                <w:highlight w:val="none"/>
              </w:rPr>
              <w:t>，记录完善，现场设备状态完好。</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szCs w:val="21"/>
                <w:highlight w:val="none"/>
              </w:rPr>
              <w:t xml:space="preserve">   目前该公司基础设施符合要求，基本能满足公司运营的要求。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eastAsia="宋体" w:cs="Times New Roman"/>
                <w:b/>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7.1.4</w:t>
            </w:r>
          </w:p>
        </w:tc>
        <w:tc>
          <w:tcPr>
            <w:tcW w:w="10880"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val="en-US" w:eastAsia="zh-CN"/>
              </w:rPr>
              <w:t>公司地址位于汽配城内</w:t>
            </w:r>
            <w:r>
              <w:rPr>
                <w:rFonts w:hint="eastAsia" w:ascii="宋体" w:hAnsi="宋体"/>
                <w:szCs w:val="21"/>
              </w:rPr>
              <w:t>，工作环境符合生产需要。</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880" w:type="dxa"/>
            <w:vAlign w:val="top"/>
          </w:tcPr>
          <w:p>
            <w:pPr>
              <w:spacing w:line="400" w:lineRule="atLeast"/>
              <w:ind w:firstLine="200" w:firstLineChars="100"/>
              <w:rPr>
                <w:rFonts w:hint="eastAsia" w:ascii="Times New Roman" w:hAnsi="Times New Roman" w:eastAsia="宋体" w:cs="Times New Roman"/>
                <w:kern w:val="2"/>
                <w:sz w:val="21"/>
                <w:highlight w:val="none"/>
                <w:lang w:val="en-US" w:eastAsia="zh-CN" w:bidi="ar-SA"/>
              </w:rPr>
            </w:pPr>
            <w:r>
              <w:rPr>
                <w:rFonts w:hint="eastAsia" w:ascii="宋体"/>
                <w:color w:val="000000"/>
                <w:sz w:val="20"/>
                <w:szCs w:val="20"/>
                <w:highlight w:val="none"/>
                <w:lang w:val="en-US" w:eastAsia="zh-CN"/>
              </w:rPr>
              <w:t>公司产品均采购OEM配套厂家的产品，公司与厂家有签订合同约束质量问题，公司仅对产品的型号、数量、外观等进行检。</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8.1</w:t>
            </w:r>
          </w:p>
        </w:tc>
        <w:tc>
          <w:tcPr>
            <w:tcW w:w="10880" w:type="dxa"/>
            <w:vAlign w:val="top"/>
          </w:tcPr>
          <w:p>
            <w:pPr>
              <w:spacing w:line="0" w:lineRule="atLeast"/>
              <w:jc w:val="left"/>
              <w:rPr>
                <w:rFonts w:hint="eastAsia" w:ascii="宋体" w:hAnsi="宋体"/>
                <w:color w:val="000000"/>
                <w:szCs w:val="21"/>
                <w:highlight w:val="none"/>
              </w:rPr>
            </w:pPr>
            <w:r>
              <w:rPr>
                <w:rFonts w:hint="eastAsia" w:ascii="宋体" w:hAnsi="宋体"/>
                <w:color w:val="000000"/>
                <w:szCs w:val="21"/>
              </w:rPr>
              <w:t>公司主要产品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p>
          <w:p>
            <w:pPr>
              <w:pStyle w:val="2"/>
              <w:ind w:firstLine="460" w:firstLineChars="200"/>
            </w:pPr>
            <w:bookmarkStart w:id="1" w:name="审核范围"/>
            <w:r>
              <w:rPr>
                <w:rFonts w:hint="eastAsia" w:ascii="宋体" w:hAnsi="宋体"/>
                <w:szCs w:val="21"/>
              </w:rPr>
              <w:t>汽车零配件的零售和出口</w:t>
            </w:r>
            <w:bookmarkEnd w:id="1"/>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w:t>
            </w:r>
            <w:r>
              <w:rPr>
                <w:rFonts w:hint="eastAsia" w:ascii="宋体" w:hAnsi="宋体"/>
                <w:color w:val="000000"/>
                <w:szCs w:val="21"/>
                <w:highlight w:val="none"/>
                <w:lang w:val="en-US" w:eastAsia="zh-CN"/>
              </w:rPr>
              <w:t>服务</w:t>
            </w:r>
            <w:r>
              <w:rPr>
                <w:rFonts w:hint="eastAsia" w:ascii="宋体" w:hAnsi="宋体" w:eastAsia="宋体" w:cs="Times New Roman"/>
                <w:bCs/>
                <w:spacing w:val="10"/>
                <w:kern w:val="2"/>
                <w:sz w:val="21"/>
                <w:szCs w:val="21"/>
                <w:lang w:val="en-US" w:eastAsia="zh-CN" w:bidi="ar-SA"/>
              </w:rPr>
              <w:t>执行标准：</w:t>
            </w:r>
            <w:r>
              <w:rPr>
                <w:rFonts w:hint="eastAsia" w:ascii="宋体" w:hAnsi="宋体" w:eastAsia="宋体" w:cs="Times New Roman"/>
                <w:bCs/>
                <w:spacing w:val="10"/>
                <w:kern w:val="2"/>
                <w:sz w:val="21"/>
                <w:szCs w:val="21"/>
                <w:lang w:val="en-US" w:eastAsia="zh-CN" w:bidi="ar-SA"/>
              </w:rPr>
              <w:fldChar w:fldCharType="begin"/>
            </w:r>
            <w:r>
              <w:rPr>
                <w:rFonts w:hint="eastAsia" w:ascii="宋体" w:hAnsi="宋体" w:eastAsia="宋体" w:cs="Times New Roman"/>
                <w:bCs/>
                <w:spacing w:val="10"/>
                <w:kern w:val="2"/>
                <w:sz w:val="21"/>
                <w:szCs w:val="21"/>
                <w:lang w:val="en-US" w:eastAsia="zh-CN" w:bidi="ar-SA"/>
              </w:rPr>
              <w:instrText xml:space="preserve"> HYPERLINK "http://www.spsp.gov.cn/page/CN/1999/GBT 17706-1999.shtml" \t "http://cx.spsp.gov.cn/_blank" </w:instrText>
            </w:r>
            <w:r>
              <w:rPr>
                <w:rFonts w:hint="eastAsia" w:ascii="宋体" w:hAnsi="宋体" w:eastAsia="宋体" w:cs="Times New Roman"/>
                <w:bCs/>
                <w:spacing w:val="10"/>
                <w:kern w:val="2"/>
                <w:sz w:val="21"/>
                <w:szCs w:val="21"/>
                <w:lang w:val="en-US" w:eastAsia="zh-CN" w:bidi="ar-SA"/>
              </w:rPr>
              <w:fldChar w:fldCharType="separate"/>
            </w:r>
            <w:r>
              <w:rPr>
                <w:rFonts w:hint="eastAsia" w:ascii="宋体" w:hAnsi="宋体" w:eastAsia="宋体" w:cs="Times New Roman"/>
                <w:bCs/>
                <w:spacing w:val="10"/>
                <w:kern w:val="2"/>
                <w:sz w:val="21"/>
                <w:szCs w:val="21"/>
                <w:lang w:val="en-US" w:eastAsia="zh-CN" w:bidi="ar-SA"/>
              </w:rPr>
              <w:t>销售预测报文</w:t>
            </w:r>
            <w:r>
              <w:rPr>
                <w:rFonts w:hint="eastAsia" w:ascii="宋体" w:hAnsi="宋体" w:eastAsia="宋体" w:cs="Times New Roman"/>
                <w:bCs/>
                <w:spacing w:val="10"/>
                <w:kern w:val="2"/>
                <w:sz w:val="21"/>
                <w:szCs w:val="21"/>
                <w:lang w:val="en-US" w:eastAsia="zh-CN" w:bidi="ar-SA"/>
              </w:rPr>
              <w:fldChar w:fldCharType="end"/>
            </w:r>
            <w:r>
              <w:rPr>
                <w:rFonts w:hint="eastAsia" w:ascii="宋体" w:hAnsi="宋体" w:eastAsia="宋体" w:cs="Times New Roman"/>
                <w:bCs/>
                <w:spacing w:val="10"/>
                <w:kern w:val="2"/>
                <w:sz w:val="21"/>
                <w:szCs w:val="21"/>
                <w:lang w:val="en-US" w:eastAsia="zh-CN" w:bidi="ar-SA"/>
              </w:rPr>
              <w:fldChar w:fldCharType="begin"/>
            </w:r>
            <w:r>
              <w:rPr>
                <w:rFonts w:hint="eastAsia" w:ascii="宋体" w:hAnsi="宋体" w:eastAsia="宋体" w:cs="Times New Roman"/>
                <w:bCs/>
                <w:spacing w:val="10"/>
                <w:kern w:val="2"/>
                <w:sz w:val="21"/>
                <w:szCs w:val="21"/>
                <w:lang w:val="en-US" w:eastAsia="zh-CN" w:bidi="ar-SA"/>
              </w:rPr>
              <w:instrText xml:space="preserve"> HYPERLINK "http://www.spsp.gov.cn/page/CN/1999/GBT 17706-1999.shtml" \t "http://cx.spsp.gov.cn/_blank" </w:instrText>
            </w:r>
            <w:r>
              <w:rPr>
                <w:rFonts w:hint="eastAsia" w:ascii="宋体" w:hAnsi="宋体" w:eastAsia="宋体" w:cs="Times New Roman"/>
                <w:bCs/>
                <w:spacing w:val="10"/>
                <w:kern w:val="2"/>
                <w:sz w:val="21"/>
                <w:szCs w:val="21"/>
                <w:lang w:val="en-US" w:eastAsia="zh-CN" w:bidi="ar-SA"/>
              </w:rPr>
              <w:fldChar w:fldCharType="separate"/>
            </w:r>
            <w:r>
              <w:rPr>
                <w:rFonts w:hint="default" w:ascii="宋体" w:hAnsi="宋体" w:eastAsia="宋体" w:cs="Times New Roman"/>
                <w:bCs/>
                <w:spacing w:val="10"/>
                <w:kern w:val="2"/>
                <w:sz w:val="21"/>
                <w:szCs w:val="21"/>
                <w:lang w:val="en-US" w:eastAsia="zh-CN" w:bidi="ar-SA"/>
              </w:rPr>
              <w:t>GB/T 17706</w:t>
            </w:r>
            <w:r>
              <w:rPr>
                <w:rFonts w:hint="default" w:ascii="宋体" w:hAnsi="宋体" w:eastAsia="宋体" w:cs="Times New Roman"/>
                <w:bCs/>
                <w:spacing w:val="10"/>
                <w:kern w:val="2"/>
                <w:sz w:val="21"/>
                <w:szCs w:val="21"/>
                <w:lang w:val="en-US" w:eastAsia="zh-CN" w:bidi="ar-SA"/>
              </w:rPr>
              <w:fldChar w:fldCharType="end"/>
            </w:r>
            <w:r>
              <w:rPr>
                <w:rFonts w:hint="eastAsia" w:ascii="宋体" w:hAnsi="宋体" w:eastAsia="宋体" w:cs="Times New Roman"/>
                <w:bCs/>
                <w:spacing w:val="10"/>
                <w:kern w:val="2"/>
                <w:sz w:val="21"/>
                <w:szCs w:val="21"/>
                <w:lang w:val="en-US" w:eastAsia="zh-CN" w:bidi="ar-SA"/>
              </w:rPr>
              <w:t>-1999、</w:t>
            </w:r>
            <w:r>
              <w:rPr>
                <w:rFonts w:hint="eastAsia" w:ascii="宋体" w:hAnsi="宋体" w:eastAsia="宋体" w:cs="Times New Roman"/>
                <w:bCs/>
                <w:spacing w:val="10"/>
                <w:kern w:val="2"/>
                <w:sz w:val="21"/>
                <w:szCs w:val="21"/>
                <w:lang w:val="en-US" w:eastAsia="zh-CN" w:bidi="ar-SA"/>
              </w:rPr>
              <w:fldChar w:fldCharType="begin"/>
            </w:r>
            <w:r>
              <w:rPr>
                <w:rFonts w:hint="eastAsia" w:ascii="宋体" w:hAnsi="宋体" w:eastAsia="宋体" w:cs="Times New Roman"/>
                <w:bCs/>
                <w:spacing w:val="10"/>
                <w:kern w:val="2"/>
                <w:sz w:val="21"/>
                <w:szCs w:val="21"/>
                <w:lang w:val="en-US" w:eastAsia="zh-CN" w:bidi="ar-SA"/>
              </w:rPr>
              <w:instrText xml:space="preserve"> HYPERLINK "http://www.spsp.gov.cn/page/CN/2013/GBT 30226-2013.shtml" \t "http://cx.spsp.gov.cn/_blank" </w:instrText>
            </w:r>
            <w:r>
              <w:rPr>
                <w:rFonts w:hint="eastAsia" w:ascii="宋体" w:hAnsi="宋体" w:eastAsia="宋体" w:cs="Times New Roman"/>
                <w:bCs/>
                <w:spacing w:val="10"/>
                <w:kern w:val="2"/>
                <w:sz w:val="21"/>
                <w:szCs w:val="21"/>
                <w:lang w:val="en-US" w:eastAsia="zh-CN" w:bidi="ar-SA"/>
              </w:rPr>
              <w:fldChar w:fldCharType="separate"/>
            </w:r>
            <w:r>
              <w:rPr>
                <w:rFonts w:hint="eastAsia" w:ascii="宋体" w:hAnsi="宋体" w:eastAsia="宋体" w:cs="Times New Roman"/>
                <w:bCs/>
                <w:spacing w:val="10"/>
                <w:kern w:val="2"/>
                <w:sz w:val="21"/>
                <w:szCs w:val="21"/>
                <w:lang w:val="en-US" w:eastAsia="zh-CN" w:bidi="ar-SA"/>
              </w:rPr>
              <w:t>服务业标准体系编写指南</w:t>
            </w:r>
            <w:r>
              <w:rPr>
                <w:rFonts w:hint="eastAsia" w:ascii="宋体" w:hAnsi="宋体" w:eastAsia="宋体" w:cs="Times New Roman"/>
                <w:bCs/>
                <w:spacing w:val="10"/>
                <w:kern w:val="2"/>
                <w:sz w:val="21"/>
                <w:szCs w:val="21"/>
                <w:lang w:val="en-US" w:eastAsia="zh-CN" w:bidi="ar-SA"/>
              </w:rPr>
              <w:fldChar w:fldCharType="end"/>
            </w:r>
            <w:r>
              <w:rPr>
                <w:rFonts w:hint="eastAsia" w:ascii="宋体" w:hAnsi="宋体" w:eastAsia="宋体" w:cs="Times New Roman"/>
                <w:bCs/>
                <w:spacing w:val="10"/>
                <w:kern w:val="2"/>
                <w:sz w:val="21"/>
                <w:szCs w:val="21"/>
                <w:lang w:val="en-US" w:eastAsia="zh-CN" w:bidi="ar-SA"/>
              </w:rPr>
              <w:fldChar w:fldCharType="begin"/>
            </w:r>
            <w:r>
              <w:rPr>
                <w:rFonts w:hint="eastAsia" w:ascii="宋体" w:hAnsi="宋体" w:eastAsia="宋体" w:cs="Times New Roman"/>
                <w:bCs/>
                <w:spacing w:val="10"/>
                <w:kern w:val="2"/>
                <w:sz w:val="21"/>
                <w:szCs w:val="21"/>
                <w:lang w:val="en-US" w:eastAsia="zh-CN" w:bidi="ar-SA"/>
              </w:rPr>
              <w:instrText xml:space="preserve"> HYPERLINK "http://www.spsp.gov.cn/page/CN/2013/GBT 30226-2013.shtml" \t "http://cx.spsp.gov.cn/_blank" </w:instrText>
            </w:r>
            <w:r>
              <w:rPr>
                <w:rFonts w:hint="eastAsia" w:ascii="宋体" w:hAnsi="宋体" w:eastAsia="宋体" w:cs="Times New Roman"/>
                <w:bCs/>
                <w:spacing w:val="10"/>
                <w:kern w:val="2"/>
                <w:sz w:val="21"/>
                <w:szCs w:val="21"/>
                <w:lang w:val="en-US" w:eastAsia="zh-CN" w:bidi="ar-SA"/>
              </w:rPr>
              <w:fldChar w:fldCharType="separate"/>
            </w:r>
            <w:r>
              <w:rPr>
                <w:rFonts w:hint="default" w:ascii="宋体" w:hAnsi="宋体" w:eastAsia="宋体" w:cs="Times New Roman"/>
                <w:bCs/>
                <w:spacing w:val="10"/>
                <w:kern w:val="2"/>
                <w:sz w:val="21"/>
                <w:szCs w:val="21"/>
                <w:lang w:val="en-US" w:eastAsia="zh-CN" w:bidi="ar-SA"/>
              </w:rPr>
              <w:t>GB/T 30226</w:t>
            </w:r>
            <w:r>
              <w:rPr>
                <w:rFonts w:hint="default" w:ascii="宋体" w:hAnsi="宋体" w:eastAsia="宋体" w:cs="Times New Roman"/>
                <w:bCs/>
                <w:spacing w:val="10"/>
                <w:kern w:val="2"/>
                <w:sz w:val="21"/>
                <w:szCs w:val="21"/>
                <w:lang w:val="en-US" w:eastAsia="zh-CN" w:bidi="ar-SA"/>
              </w:rPr>
              <w:fldChar w:fldCharType="end"/>
            </w:r>
            <w:r>
              <w:rPr>
                <w:rFonts w:hint="eastAsia" w:ascii="宋体" w:hAnsi="宋体" w:eastAsia="宋体" w:cs="Times New Roman"/>
                <w:bCs/>
                <w:spacing w:val="10"/>
                <w:kern w:val="2"/>
                <w:sz w:val="21"/>
                <w:szCs w:val="21"/>
                <w:lang w:val="en-US" w:eastAsia="zh-CN" w:bidi="ar-SA"/>
              </w:rPr>
              <w:t>-2013、</w:t>
            </w:r>
            <w:r>
              <w:rPr>
                <w:rFonts w:hint="eastAsia" w:ascii="宋体" w:hAnsi="宋体" w:eastAsia="宋体" w:cs="Times New Roman"/>
                <w:bCs/>
                <w:spacing w:val="10"/>
                <w:kern w:val="2"/>
                <w:sz w:val="21"/>
                <w:szCs w:val="21"/>
                <w:lang w:val="en-US" w:eastAsia="zh-CN" w:bidi="ar-SA"/>
              </w:rPr>
              <w:fldChar w:fldCharType="begin"/>
            </w:r>
            <w:r>
              <w:rPr>
                <w:rFonts w:hint="eastAsia" w:ascii="宋体" w:hAnsi="宋体" w:eastAsia="宋体" w:cs="Times New Roman"/>
                <w:bCs/>
                <w:spacing w:val="10"/>
                <w:kern w:val="2"/>
                <w:sz w:val="21"/>
                <w:szCs w:val="21"/>
                <w:lang w:val="en-US" w:eastAsia="zh-CN" w:bidi="ar-SA"/>
              </w:rPr>
              <w:instrText xml:space="preserve"> HYPERLINK "http://www.spsp.gov.cn/page/CN/2014/GBT 31042-2014.shtml" \t "http://cx.spsp.gov.cn/_blank" </w:instrText>
            </w:r>
            <w:r>
              <w:rPr>
                <w:rFonts w:hint="eastAsia" w:ascii="宋体" w:hAnsi="宋体" w:eastAsia="宋体" w:cs="Times New Roman"/>
                <w:bCs/>
                <w:spacing w:val="10"/>
                <w:kern w:val="2"/>
                <w:sz w:val="21"/>
                <w:szCs w:val="21"/>
                <w:lang w:val="en-US" w:eastAsia="zh-CN" w:bidi="ar-SA"/>
              </w:rPr>
              <w:fldChar w:fldCharType="separate"/>
            </w:r>
            <w:r>
              <w:rPr>
                <w:rFonts w:hint="eastAsia" w:ascii="宋体" w:hAnsi="宋体" w:eastAsia="宋体" w:cs="Times New Roman"/>
                <w:bCs/>
                <w:spacing w:val="10"/>
                <w:kern w:val="2"/>
                <w:sz w:val="21"/>
                <w:szCs w:val="21"/>
                <w:lang w:val="en-US" w:eastAsia="zh-CN" w:bidi="ar-SA"/>
              </w:rPr>
              <w:t>品牌价值 服务评价要求</w:t>
            </w:r>
            <w:r>
              <w:rPr>
                <w:rFonts w:hint="eastAsia" w:ascii="宋体" w:hAnsi="宋体" w:eastAsia="宋体" w:cs="Times New Roman"/>
                <w:bCs/>
                <w:spacing w:val="10"/>
                <w:kern w:val="2"/>
                <w:sz w:val="21"/>
                <w:szCs w:val="21"/>
                <w:lang w:val="en-US" w:eastAsia="zh-CN" w:bidi="ar-SA"/>
              </w:rPr>
              <w:fldChar w:fldCharType="end"/>
            </w:r>
            <w:r>
              <w:rPr>
                <w:rFonts w:hint="eastAsia" w:ascii="宋体" w:hAnsi="宋体" w:eastAsia="宋体" w:cs="Times New Roman"/>
                <w:bCs/>
                <w:spacing w:val="10"/>
                <w:kern w:val="2"/>
                <w:sz w:val="21"/>
                <w:szCs w:val="21"/>
                <w:lang w:val="en-US" w:eastAsia="zh-CN" w:bidi="ar-SA"/>
              </w:rPr>
              <w:fldChar w:fldCharType="begin"/>
            </w:r>
            <w:r>
              <w:rPr>
                <w:rFonts w:hint="eastAsia" w:ascii="宋体" w:hAnsi="宋体" w:eastAsia="宋体" w:cs="Times New Roman"/>
                <w:bCs/>
                <w:spacing w:val="10"/>
                <w:kern w:val="2"/>
                <w:sz w:val="21"/>
                <w:szCs w:val="21"/>
                <w:lang w:val="en-US" w:eastAsia="zh-CN" w:bidi="ar-SA"/>
              </w:rPr>
              <w:instrText xml:space="preserve"> HYPERLINK "http://www.spsp.gov.cn/page/CN/2014/GBT 31042-2014.shtml" \t "http://cx.spsp.gov.cn/_blank" </w:instrText>
            </w:r>
            <w:r>
              <w:rPr>
                <w:rFonts w:hint="eastAsia" w:ascii="宋体" w:hAnsi="宋体" w:eastAsia="宋体" w:cs="Times New Roman"/>
                <w:bCs/>
                <w:spacing w:val="10"/>
                <w:kern w:val="2"/>
                <w:sz w:val="21"/>
                <w:szCs w:val="21"/>
                <w:lang w:val="en-US" w:eastAsia="zh-CN" w:bidi="ar-SA"/>
              </w:rPr>
              <w:fldChar w:fldCharType="separate"/>
            </w:r>
            <w:r>
              <w:rPr>
                <w:rFonts w:hint="default" w:ascii="宋体" w:hAnsi="宋体" w:eastAsia="宋体" w:cs="Times New Roman"/>
                <w:bCs/>
                <w:spacing w:val="10"/>
                <w:kern w:val="2"/>
                <w:sz w:val="21"/>
                <w:szCs w:val="21"/>
                <w:lang w:val="en-US" w:eastAsia="zh-CN" w:bidi="ar-SA"/>
              </w:rPr>
              <w:t>GB/T 31042</w:t>
            </w:r>
            <w:r>
              <w:rPr>
                <w:rFonts w:hint="default" w:ascii="宋体" w:hAnsi="宋体" w:eastAsia="宋体" w:cs="Times New Roman"/>
                <w:bCs/>
                <w:spacing w:val="10"/>
                <w:kern w:val="2"/>
                <w:sz w:val="21"/>
                <w:szCs w:val="21"/>
                <w:lang w:val="en-US" w:eastAsia="zh-CN" w:bidi="ar-SA"/>
              </w:rPr>
              <w:fldChar w:fldCharType="end"/>
            </w:r>
            <w:r>
              <w:rPr>
                <w:rFonts w:hint="eastAsia" w:ascii="宋体" w:hAnsi="宋体" w:eastAsia="宋体" w:cs="Times New Roman"/>
                <w:bCs/>
                <w:spacing w:val="10"/>
                <w:kern w:val="2"/>
                <w:sz w:val="21"/>
                <w:szCs w:val="21"/>
                <w:lang w:val="en-US" w:eastAsia="zh-CN" w:bidi="ar-SA"/>
              </w:rPr>
              <w:t>-2014等。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w:t>
            </w:r>
            <w:r>
              <w:rPr>
                <w:rFonts w:hint="eastAsia" w:ascii="宋体" w:hAnsi="宋体" w:cs="Times New Roman"/>
                <w:color w:val="000000"/>
                <w:szCs w:val="21"/>
                <w:lang w:val="en-US" w:eastAsia="zh-CN"/>
              </w:rPr>
              <w:t>现场查看了</w:t>
            </w:r>
            <w:r>
              <w:rPr>
                <w:rFonts w:hint="eastAsia" w:ascii="宋体" w:hAnsi="宋体" w:cs="Times New Roman"/>
                <w:color w:val="000000"/>
                <w:szCs w:val="21"/>
                <w:highlight w:val="none"/>
              </w:rPr>
              <w:t>以下内容：</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w:t>
            </w:r>
            <w:r>
              <w:rPr>
                <w:rFonts w:hint="eastAsia" w:ascii="宋体" w:hAnsi="宋体" w:cs="Times New Roman"/>
                <w:color w:val="000000"/>
                <w:szCs w:val="21"/>
                <w:highlight w:val="none"/>
                <w:lang w:val="en-US" w:eastAsia="zh-CN"/>
              </w:rPr>
              <w:t>网络平台线上销售</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产品检测报告</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产品检测报告</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Times New Roman"/>
                <w:color w:val="000000"/>
                <w:szCs w:val="21"/>
                <w:lang w:val="en-US" w:eastAsia="zh-CN"/>
              </w:rPr>
              <w:t>-----经确认：暂无策划的更改。</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顾客沟通</w:t>
            </w:r>
          </w:p>
        </w:tc>
        <w:tc>
          <w:tcPr>
            <w:tcW w:w="960" w:type="dxa"/>
            <w:vAlign w:val="top"/>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8.2.1</w:t>
            </w:r>
          </w:p>
        </w:tc>
        <w:tc>
          <w:tcPr>
            <w:tcW w:w="10880" w:type="dxa"/>
            <w:vAlign w:val="top"/>
          </w:tcPr>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lang w:val="en-US" w:eastAsia="zh-CN"/>
              </w:rPr>
              <w:t>经理钟学兵</w:t>
            </w:r>
            <w:r>
              <w:rPr>
                <w:rFonts w:hint="eastAsia" w:cs="Arial" w:asciiTheme="minorEastAsia" w:hAnsiTheme="minorEastAsia" w:eastAsiaTheme="minorEastAsia"/>
                <w:szCs w:val="21"/>
              </w:rPr>
              <w:t>介绍沟通方式主要是电话、传真、资料传递、公司网站、广告</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lang w:val="en-US" w:eastAsia="zh-CN"/>
              </w:rPr>
              <w:t>网络平台</w:t>
            </w:r>
            <w:r>
              <w:rPr>
                <w:rFonts w:hint="eastAsia" w:cs="Arial" w:asciiTheme="minorEastAsia" w:hAnsiTheme="minorEastAsia" w:eastAsiaTheme="minorEastAsia"/>
                <w:szCs w:val="21"/>
              </w:rPr>
              <w:t>等形式宣传本公司有关产品及公司的有关信誉等。部长介绍：公司与长期合作客户签订框架合同，每月根据订单进行</w:t>
            </w:r>
            <w:r>
              <w:rPr>
                <w:rFonts w:hint="eastAsia" w:cs="Arial" w:asciiTheme="minorEastAsia" w:hAnsiTheme="minorEastAsia" w:eastAsiaTheme="minorEastAsia"/>
                <w:szCs w:val="21"/>
                <w:lang w:val="en-US" w:eastAsia="zh-CN"/>
              </w:rPr>
              <w:t>安排采购计划</w:t>
            </w:r>
            <w:r>
              <w:rPr>
                <w:rFonts w:hint="eastAsia" w:cs="Arial" w:asciiTheme="minorEastAsia" w:hAnsiTheme="minorEastAsia" w:eastAsiaTheme="minorEastAsia"/>
                <w:szCs w:val="21"/>
              </w:rPr>
              <w:t>。</w:t>
            </w:r>
          </w:p>
          <w:p>
            <w:pPr>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w:t>
            </w:r>
          </w:p>
          <w:p>
            <w:pPr>
              <w:adjustRightInd w:val="0"/>
              <w:snapToGrid w:val="0"/>
              <w:spacing w:line="320" w:lineRule="exact"/>
              <w:ind w:right="-6" w:rightChars="-3"/>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负责人介绍公司采用顾客满意度调查的方式进行反馈，反馈情况良好，无顾客投诉事件。</w:t>
            </w:r>
          </w:p>
          <w:p>
            <w:pPr>
              <w:adjustRightInd w:val="0"/>
              <w:snapToGrid w:val="0"/>
              <w:spacing w:line="320" w:lineRule="exact"/>
              <w:ind w:right="-6" w:rightChars="-3" w:firstLine="420" w:firstLineChars="200"/>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目前沟通效果良好。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与产品和服务有关要求的确认、与产品有关要求评审</w:t>
            </w:r>
          </w:p>
        </w:tc>
        <w:tc>
          <w:tcPr>
            <w:tcW w:w="960" w:type="dxa"/>
            <w:vAlign w:val="top"/>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钟学兵</w:t>
            </w:r>
            <w:r>
              <w:rPr>
                <w:rFonts w:hint="eastAsia" w:cs="Arial" w:asciiTheme="minorEastAsia" w:hAnsiTheme="minorEastAsia" w:eastAsiaTheme="minorEastAsia"/>
                <w:szCs w:val="21"/>
              </w:rPr>
              <w:t>介绍：通过</w:t>
            </w:r>
            <w:r>
              <w:rPr>
                <w:rFonts w:hint="eastAsia" w:cs="Arial" w:asciiTheme="minorEastAsia" w:hAnsiTheme="minorEastAsia" w:eastAsiaTheme="minorEastAsia"/>
                <w:szCs w:val="21"/>
                <w:lang w:val="en-US" w:eastAsia="zh-CN"/>
              </w:rPr>
              <w:t>网络平台</w:t>
            </w:r>
            <w:r>
              <w:rPr>
                <w:rFonts w:hint="eastAsia" w:cs="Arial" w:asciiTheme="minorEastAsia" w:hAnsiTheme="minorEastAsia" w:eastAsiaTheme="minorEastAsia"/>
                <w:szCs w:val="21"/>
              </w:rPr>
              <w:t>、市场调查、客户的走访、电话、传真了解市场的需求状态。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w:t>
            </w:r>
            <w:r>
              <w:rPr>
                <w:rFonts w:hint="eastAsia" w:cs="Arial" w:asciiTheme="minorEastAsia" w:hAnsiTheme="minorEastAsia" w:eastAsiaTheme="minorEastAsia"/>
                <w:szCs w:val="21"/>
                <w:lang w:val="en-US" w:eastAsia="zh-CN"/>
              </w:rPr>
              <w:t>网络平台</w:t>
            </w:r>
            <w:r>
              <w:rPr>
                <w:rFonts w:hint="eastAsia" w:cs="Arial" w:asciiTheme="minorEastAsia" w:hAnsiTheme="minorEastAsia" w:eastAsiaTheme="minorEastAsia"/>
                <w:szCs w:val="21"/>
              </w:rPr>
              <w:t>、订单、合同、电话、邮件、传真等形式确定与产品有关的要求，均已保存或进行相应的记录。对顾客的要求由</w:t>
            </w: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直接对顾客要求进行识别、确认，对于存在的问题直接提出和顾客进行交流沟通，在合同签订前在公司内对合同的要求进行评审。</w:t>
            </w:r>
          </w:p>
          <w:p>
            <w:pPr>
              <w:widowControl/>
              <w:spacing w:line="400" w:lineRule="atLeast"/>
              <w:ind w:firstLine="315" w:firstLineChars="150"/>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lang w:eastAsia="zh-CN"/>
              </w:rPr>
              <w:t>钟学兵</w:t>
            </w:r>
            <w:r>
              <w:rPr>
                <w:rFonts w:hint="eastAsia" w:cs="Arial" w:asciiTheme="minorEastAsia" w:hAnsiTheme="minorEastAsia" w:eastAsiaTheme="minorEastAsia"/>
                <w:szCs w:val="21"/>
              </w:rPr>
              <w:t>经理介绍，企业</w:t>
            </w:r>
            <w:r>
              <w:rPr>
                <w:rFonts w:hint="eastAsia" w:cs="Arial" w:asciiTheme="minorEastAsia" w:hAnsiTheme="minorEastAsia" w:eastAsiaTheme="minorEastAsia"/>
                <w:szCs w:val="21"/>
                <w:lang w:val="en-US" w:eastAsia="zh-CN"/>
              </w:rPr>
              <w:t>一般都跟汽车修理厂签订的年度合同，每年</w:t>
            </w: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人员组织</w:t>
            </w: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、行政部</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lang w:val="en-US" w:eastAsia="zh-CN"/>
              </w:rPr>
              <w:t>管理层</w:t>
            </w:r>
            <w:r>
              <w:rPr>
                <w:rFonts w:hint="eastAsia" w:cs="Arial" w:asciiTheme="minorEastAsia" w:hAnsiTheme="minorEastAsia" w:eastAsiaTheme="minorEastAsia"/>
                <w:szCs w:val="21"/>
              </w:rPr>
              <w:t>予以评审，没有异议可以满足要求后才签订购销合同，合同经总经理或其授权人签字并加盖企业公章视同经过合同评审，然后回传给客户作为可以满足要求的承诺，合同评审均是在合同回传给客户之前进行</w:t>
            </w:r>
            <w:r>
              <w:rPr>
                <w:rFonts w:hint="eastAsia" w:cs="Arial" w:asciiTheme="minorEastAsia" w:hAnsiTheme="minorEastAsia" w:eastAsiaTheme="minorEastAsia"/>
                <w:szCs w:val="21"/>
                <w:lang w:eastAsia="zh-CN"/>
              </w:rPr>
              <w:t>；</w:t>
            </w:r>
            <w:r>
              <w:rPr>
                <w:rStyle w:val="14"/>
                <w:rFonts w:hint="eastAsia" w:cs="Times New Roman" w:asciiTheme="minorEastAsia" w:hAnsiTheme="minorEastAsia" w:eastAsiaTheme="minorEastAsia"/>
                <w:sz w:val="21"/>
                <w:szCs w:val="21"/>
                <w:lang w:val="en-US"/>
              </w:rPr>
              <w:t>网络平台销售的产品，公司在下单前均对顾客进行了确认，确认所订购的产品信息，另外公司对产品的信息进行了评审，例如产品是哪一款车型、哪一部分及零</w:t>
            </w:r>
            <w:r>
              <w:rPr>
                <w:rStyle w:val="14"/>
                <w:rFonts w:hint="eastAsia" w:cs="Times New Roman" w:asciiTheme="minorEastAsia" w:hAnsiTheme="minorEastAsia" w:eastAsiaTheme="minorEastAsia"/>
                <w:sz w:val="21"/>
                <w:szCs w:val="21"/>
                <w:highlight w:val="none"/>
                <w:lang w:val="en-US"/>
              </w:rPr>
              <w:t>件号等。</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抽合同</w:t>
            </w:r>
          </w:p>
          <w:p>
            <w:pPr>
              <w:widowControl/>
              <w:spacing w:line="400" w:lineRule="atLeast"/>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1、顾客：</w:t>
            </w:r>
            <w:r>
              <w:rPr>
                <w:rFonts w:hint="eastAsia" w:ascii="宋体" w:hAnsi="宋体" w:cs="宋体"/>
                <w:iCs/>
                <w:szCs w:val="21"/>
                <w:highlight w:val="none"/>
                <w:lang w:val="en-US" w:eastAsia="zh-CN"/>
              </w:rPr>
              <w:t>双流区大拇指汽车维修中心</w:t>
            </w:r>
          </w:p>
          <w:p>
            <w:pPr>
              <w:widowControl/>
              <w:spacing w:line="400" w:lineRule="atLeast"/>
              <w:ind w:firstLine="315" w:firstLineChars="150"/>
              <w:rPr>
                <w:rFonts w:hint="eastAsia" w:ascii="宋体"/>
                <w:szCs w:val="21"/>
                <w:highlight w:val="none"/>
                <w:lang w:val="en-US" w:eastAsia="zh-CN"/>
              </w:rPr>
            </w:pPr>
            <w:r>
              <w:rPr>
                <w:rFonts w:hint="eastAsia" w:ascii="宋体" w:hAnsi="宋体" w:cs="宋体"/>
                <w:iCs/>
                <w:szCs w:val="21"/>
                <w:highlight w:val="none"/>
              </w:rPr>
              <w:t>产品：</w:t>
            </w:r>
            <w:r>
              <w:rPr>
                <w:rFonts w:hint="eastAsia" w:ascii="宋体"/>
                <w:szCs w:val="21"/>
                <w:highlight w:val="none"/>
                <w:lang w:val="en-US" w:eastAsia="zh-CN"/>
              </w:rPr>
              <w:t>奥迪汽车配件（原厂或合作公司生产的且乙方肯接受的配件）</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合同内容涵盖：合同标的物的内容及要求 ；样品及封样；价格及数量；付款条件；包装及运输；交货及验收；质量保证及售后服务；合同变更等。</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签订时间：2019年</w:t>
            </w:r>
            <w:r>
              <w:rPr>
                <w:rFonts w:hint="eastAsia" w:ascii="宋体" w:hAnsi="宋体" w:cs="宋体"/>
                <w:iCs/>
                <w:szCs w:val="21"/>
                <w:highlight w:val="none"/>
                <w:lang w:val="en-US" w:eastAsia="zh-CN"/>
              </w:rPr>
              <w:t>5</w:t>
            </w:r>
            <w:r>
              <w:rPr>
                <w:rFonts w:hint="eastAsia" w:ascii="宋体" w:hAnsi="宋体" w:cs="宋体"/>
                <w:iCs/>
                <w:szCs w:val="21"/>
                <w:highlight w:val="none"/>
              </w:rPr>
              <w:t>月</w:t>
            </w:r>
            <w:r>
              <w:rPr>
                <w:rFonts w:hint="eastAsia" w:ascii="宋体" w:hAnsi="宋体" w:cs="宋体"/>
                <w:iCs/>
                <w:szCs w:val="21"/>
                <w:highlight w:val="none"/>
                <w:lang w:val="en-US" w:eastAsia="zh-CN"/>
              </w:rPr>
              <w:t>30</w:t>
            </w:r>
            <w:r>
              <w:rPr>
                <w:rFonts w:hint="eastAsia" w:ascii="宋体" w:hAnsi="宋体" w:cs="宋体"/>
                <w:iCs/>
                <w:szCs w:val="21"/>
                <w:highlight w:val="none"/>
              </w:rPr>
              <w:t>日。</w:t>
            </w:r>
          </w:p>
          <w:p>
            <w:pPr>
              <w:widowControl/>
              <w:spacing w:line="400" w:lineRule="atLeast"/>
              <w:ind w:firstLine="315" w:firstLineChars="150"/>
              <w:rPr>
                <w:rFonts w:ascii="宋体" w:hAnsi="宋体" w:cs="宋体"/>
                <w:iCs/>
                <w:szCs w:val="21"/>
                <w:highlight w:val="yellow"/>
              </w:rPr>
            </w:pPr>
          </w:p>
          <w:p>
            <w:pPr>
              <w:widowControl/>
              <w:spacing w:line="400" w:lineRule="atLeast"/>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2、顾客：</w:t>
            </w:r>
            <w:r>
              <w:rPr>
                <w:rFonts w:hint="eastAsia" w:ascii="宋体" w:hAnsi="宋体" w:cs="宋体"/>
                <w:iCs/>
                <w:szCs w:val="21"/>
                <w:highlight w:val="none"/>
                <w:lang w:val="en-US" w:eastAsia="zh-CN"/>
              </w:rPr>
              <w:t>成都鑫德驰汽车服务有限公司</w:t>
            </w:r>
          </w:p>
          <w:p>
            <w:pPr>
              <w:widowControl/>
              <w:spacing w:line="400" w:lineRule="atLeast"/>
              <w:ind w:firstLine="315" w:firstLineChars="150"/>
              <w:rPr>
                <w:rFonts w:hint="eastAsia" w:ascii="宋体"/>
                <w:szCs w:val="21"/>
                <w:highlight w:val="none"/>
                <w:lang w:val="en-US" w:eastAsia="zh-CN"/>
              </w:rPr>
            </w:pPr>
            <w:r>
              <w:rPr>
                <w:rFonts w:hint="eastAsia" w:ascii="宋体" w:hAnsi="宋体" w:cs="宋体"/>
                <w:iCs/>
                <w:szCs w:val="21"/>
                <w:highlight w:val="none"/>
              </w:rPr>
              <w:t>产品：</w:t>
            </w:r>
            <w:r>
              <w:rPr>
                <w:rFonts w:hint="eastAsia" w:ascii="宋体"/>
                <w:szCs w:val="21"/>
                <w:highlight w:val="none"/>
                <w:lang w:val="en-US" w:eastAsia="zh-CN"/>
              </w:rPr>
              <w:t>奥迪汽车配件（原厂或合作公司生产的且乙方肯接受的配件）</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合同内容涵盖：合同标的物的内容及要求 ；样品及封样；价格及数量；付款条件；包装及运输；交货及验收；质量保证及售后服务；合同变更等。</w:t>
            </w:r>
          </w:p>
          <w:p>
            <w:pPr>
              <w:widowControl/>
              <w:spacing w:line="400" w:lineRule="atLeast"/>
              <w:ind w:firstLine="315" w:firstLineChars="150"/>
              <w:rPr>
                <w:rFonts w:hint="eastAsia" w:ascii="宋体" w:hAnsi="宋体" w:cs="宋体"/>
                <w:iCs/>
                <w:szCs w:val="21"/>
                <w:highlight w:val="none"/>
              </w:rPr>
            </w:pPr>
            <w:r>
              <w:rPr>
                <w:rFonts w:hint="eastAsia" w:ascii="宋体" w:hAnsi="宋体" w:cs="宋体"/>
                <w:iCs/>
                <w:szCs w:val="21"/>
                <w:highlight w:val="none"/>
              </w:rPr>
              <w:t>签订时间：2019年</w:t>
            </w:r>
            <w:r>
              <w:rPr>
                <w:rFonts w:hint="eastAsia" w:ascii="宋体" w:hAnsi="宋体" w:cs="宋体"/>
                <w:iCs/>
                <w:szCs w:val="21"/>
                <w:highlight w:val="none"/>
                <w:lang w:val="en-US" w:eastAsia="zh-CN"/>
              </w:rPr>
              <w:t>6</w:t>
            </w:r>
            <w:r>
              <w:rPr>
                <w:rFonts w:hint="eastAsia" w:ascii="宋体" w:hAnsi="宋体" w:cs="宋体"/>
                <w:iCs/>
                <w:szCs w:val="21"/>
                <w:highlight w:val="none"/>
              </w:rPr>
              <w:t>月</w:t>
            </w:r>
            <w:r>
              <w:rPr>
                <w:rFonts w:hint="eastAsia" w:ascii="宋体" w:hAnsi="宋体" w:cs="宋体"/>
                <w:iCs/>
                <w:szCs w:val="21"/>
                <w:highlight w:val="none"/>
                <w:lang w:val="en-US" w:eastAsia="zh-CN"/>
              </w:rPr>
              <w:t>10</w:t>
            </w:r>
            <w:r>
              <w:rPr>
                <w:rFonts w:hint="eastAsia" w:ascii="宋体" w:hAnsi="宋体" w:cs="宋体"/>
                <w:iCs/>
                <w:szCs w:val="21"/>
                <w:highlight w:val="none"/>
              </w:rPr>
              <w:t>日。</w:t>
            </w:r>
          </w:p>
          <w:p>
            <w:pPr>
              <w:pStyle w:val="2"/>
              <w:rPr>
                <w:rFonts w:hint="default" w:eastAsia="宋体"/>
                <w:highlight w:val="none"/>
                <w:lang w:val="en-US" w:eastAsia="zh-CN"/>
              </w:rPr>
            </w:pPr>
            <w:r>
              <w:rPr>
                <w:rFonts w:hint="eastAsia"/>
                <w:highlight w:val="none"/>
                <w:lang w:val="en-US" w:eastAsia="zh-CN"/>
              </w:rPr>
              <w:t>查看网络平台客户情况如下：</w:t>
            </w:r>
          </w:p>
          <w:p>
            <w:pPr>
              <w:widowControl/>
              <w:spacing w:line="400" w:lineRule="atLeast"/>
              <w:rPr>
                <w:rFonts w:hint="eastAsia" w:ascii="宋体" w:hAnsi="宋体" w:eastAsia="宋体" w:cs="宋体"/>
                <w:iCs/>
                <w:color w:val="FF0000"/>
                <w:szCs w:val="21"/>
                <w:highlight w:val="none"/>
                <w:lang w:eastAsia="zh-CN"/>
              </w:rPr>
            </w:pPr>
            <w:r>
              <w:rPr>
                <w:rFonts w:hint="eastAsia" w:ascii="宋体" w:hAnsi="宋体" w:eastAsia="宋体" w:cs="宋体"/>
                <w:iCs/>
                <w:color w:val="FF0000"/>
                <w:szCs w:val="21"/>
                <w:highlight w:val="none"/>
                <w:lang w:eastAsia="zh-CN"/>
              </w:rPr>
              <w:drawing>
                <wp:inline distT="0" distB="0" distL="114300" distR="114300">
                  <wp:extent cx="2531745" cy="1835785"/>
                  <wp:effectExtent l="0" t="0" r="1905" b="12065"/>
                  <wp:docPr id="2" name="图片 2" descr="微信图片_2020042411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424113243"/>
                          <pic:cNvPicPr>
                            <a:picLocks noChangeAspect="1"/>
                          </pic:cNvPicPr>
                        </pic:nvPicPr>
                        <pic:blipFill>
                          <a:blip r:embed="rId6"/>
                          <a:stretch>
                            <a:fillRect/>
                          </a:stretch>
                        </pic:blipFill>
                        <pic:spPr>
                          <a:xfrm>
                            <a:off x="0" y="0"/>
                            <a:ext cx="2531745" cy="1835785"/>
                          </a:xfrm>
                          <a:prstGeom prst="rect">
                            <a:avLst/>
                          </a:prstGeom>
                        </pic:spPr>
                      </pic:pic>
                    </a:graphicData>
                  </a:graphic>
                </wp:inline>
              </w:drawing>
            </w:r>
            <w:r>
              <w:rPr>
                <w:rFonts w:hint="eastAsia" w:ascii="宋体" w:hAnsi="宋体" w:eastAsia="宋体" w:cs="宋体"/>
                <w:iCs/>
                <w:color w:val="FF0000"/>
                <w:szCs w:val="21"/>
                <w:highlight w:val="none"/>
                <w:lang w:eastAsia="zh-CN"/>
              </w:rPr>
              <w:drawing>
                <wp:inline distT="0" distB="0" distL="114300" distR="114300">
                  <wp:extent cx="2264410" cy="2177415"/>
                  <wp:effectExtent l="0" t="0" r="2540" b="13335"/>
                  <wp:docPr id="3" name="图片 3" descr="微信图片_202004241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424113303"/>
                          <pic:cNvPicPr>
                            <a:picLocks noChangeAspect="1"/>
                          </pic:cNvPicPr>
                        </pic:nvPicPr>
                        <pic:blipFill>
                          <a:blip r:embed="rId7"/>
                          <a:stretch>
                            <a:fillRect/>
                          </a:stretch>
                        </pic:blipFill>
                        <pic:spPr>
                          <a:xfrm>
                            <a:off x="0" y="0"/>
                            <a:ext cx="2264410" cy="2177415"/>
                          </a:xfrm>
                          <a:prstGeom prst="rect">
                            <a:avLst/>
                          </a:prstGeom>
                        </pic:spPr>
                      </pic:pic>
                    </a:graphicData>
                  </a:graphic>
                </wp:inline>
              </w:drawing>
            </w:r>
          </w:p>
          <w:p>
            <w:pPr>
              <w:widowControl/>
              <w:spacing w:line="400" w:lineRule="atLeast"/>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400" w:lineRule="atLeast"/>
              <w:ind w:firstLine="315" w:firstLineChars="150"/>
              <w:rPr>
                <w:rFonts w:ascii="宋体" w:hAnsi="宋体" w:cs="宋体"/>
                <w:szCs w:val="21"/>
                <w:highlight w:val="none"/>
              </w:rPr>
            </w:pPr>
            <w:r>
              <w:rPr>
                <w:rFonts w:hint="eastAsia" w:ascii="宋体" w:hAnsi="宋体" w:cs="宋体"/>
                <w:iCs/>
                <w:szCs w:val="21"/>
                <w:highlight w:val="none"/>
              </w:rPr>
              <w:t>为了明确与产品有关的要求，确保公司有能力</w:t>
            </w:r>
            <w:r>
              <w:rPr>
                <w:rFonts w:hint="eastAsia" w:ascii="宋体" w:hAnsi="宋体" w:cs="宋体"/>
                <w:szCs w:val="21"/>
                <w:highlight w:val="none"/>
              </w:rPr>
              <w:t>满足顾客要求；在公司向顾客做出提供产品的承诺之前对产品有关要求进行了评审。</w:t>
            </w:r>
          </w:p>
          <w:p>
            <w:pPr>
              <w:rPr>
                <w:rFonts w:ascii="宋体" w:hAnsi="宋体" w:cs="宋体"/>
                <w:szCs w:val="21"/>
                <w:highlight w:val="none"/>
              </w:rPr>
            </w:pPr>
            <w:r>
              <w:rPr>
                <w:rFonts w:hint="eastAsia" w:ascii="宋体" w:hAnsi="宋体" w:cs="宋体"/>
                <w:szCs w:val="21"/>
                <w:highlight w:val="none"/>
              </w:rPr>
              <w:t>抽查《合同评审记录》</w:t>
            </w:r>
          </w:p>
          <w:p>
            <w:pPr>
              <w:widowControl/>
              <w:spacing w:line="400" w:lineRule="atLeast"/>
              <w:ind w:firstLine="315" w:firstLineChars="150"/>
              <w:rPr>
                <w:rFonts w:hint="default" w:ascii="宋体" w:hAnsi="宋体" w:eastAsia="宋体" w:cs="宋体"/>
                <w:iCs/>
                <w:szCs w:val="21"/>
                <w:highlight w:val="none"/>
                <w:lang w:val="en-US" w:eastAsia="zh-CN"/>
              </w:rPr>
            </w:pPr>
            <w:r>
              <w:rPr>
                <w:rFonts w:hint="eastAsia" w:ascii="宋体" w:hAnsi="宋体" w:cs="宋体"/>
                <w:szCs w:val="21"/>
                <w:highlight w:val="none"/>
              </w:rPr>
              <w:t>1、顾客：</w:t>
            </w:r>
            <w:r>
              <w:rPr>
                <w:rFonts w:hint="eastAsia" w:ascii="宋体"/>
                <w:szCs w:val="21"/>
                <w:highlight w:val="none"/>
                <w:lang w:val="en-US" w:eastAsia="zh-CN"/>
              </w:rPr>
              <w:t>自贡德胜汽车修理厂</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产品内容：</w:t>
            </w:r>
            <w:r>
              <w:rPr>
                <w:rFonts w:hint="eastAsia" w:ascii="宋体"/>
                <w:szCs w:val="21"/>
                <w:highlight w:val="none"/>
                <w:lang w:val="en-US" w:eastAsia="zh-CN"/>
              </w:rPr>
              <w:t>奥迪汽车配件（原厂或合作公司生产的且乙方肯接受的配件）</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评审内容：</w:t>
            </w:r>
            <w:r>
              <w:rPr>
                <w:rFonts w:hint="eastAsia" w:ascii="宋体" w:hAnsi="宋体" w:cs="宋体"/>
                <w:iCs/>
                <w:szCs w:val="21"/>
                <w:highlight w:val="none"/>
                <w:lang w:val="en-US" w:eastAsia="zh-CN"/>
              </w:rPr>
              <w:t>库存量</w:t>
            </w:r>
            <w:r>
              <w:rPr>
                <w:rFonts w:hint="eastAsia" w:ascii="宋体" w:hAnsi="宋体" w:cs="宋体"/>
                <w:iCs/>
                <w:szCs w:val="21"/>
                <w:highlight w:val="none"/>
              </w:rPr>
              <w:t>、</w:t>
            </w:r>
            <w:r>
              <w:rPr>
                <w:rFonts w:hint="eastAsia" w:ascii="宋体" w:hAnsi="宋体" w:cs="宋体"/>
                <w:iCs/>
                <w:szCs w:val="21"/>
                <w:highlight w:val="none"/>
                <w:lang w:val="en-US" w:eastAsia="zh-CN"/>
              </w:rPr>
              <w:t>产品价格</w:t>
            </w:r>
            <w:r>
              <w:rPr>
                <w:rFonts w:hint="eastAsia" w:ascii="宋体" w:hAnsi="宋体" w:cs="宋体"/>
                <w:iCs/>
                <w:szCs w:val="21"/>
                <w:highlight w:val="none"/>
              </w:rPr>
              <w:t>、交货方式、交付期等；</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评审部门：</w:t>
            </w:r>
            <w:r>
              <w:rPr>
                <w:rFonts w:hint="eastAsia" w:ascii="宋体" w:hAnsi="宋体" w:cs="宋体"/>
                <w:iCs/>
                <w:szCs w:val="21"/>
                <w:highlight w:val="none"/>
                <w:lang w:val="en-US" w:eastAsia="zh-CN"/>
              </w:rPr>
              <w:t>总经理、</w:t>
            </w:r>
            <w:r>
              <w:rPr>
                <w:rFonts w:hint="eastAsia" w:ascii="宋体" w:hAnsi="宋体" w:cs="宋体"/>
                <w:iCs/>
                <w:szCs w:val="21"/>
                <w:highlight w:val="none"/>
              </w:rPr>
              <w:t>行政部、市场部；</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评审结论：符合要求，同意签订。</w:t>
            </w:r>
          </w:p>
          <w:p>
            <w:pPr>
              <w:widowControl/>
              <w:spacing w:line="400" w:lineRule="atLeast"/>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批准人：</w:t>
            </w:r>
            <w:r>
              <w:rPr>
                <w:rFonts w:hint="eastAsia" w:ascii="宋体"/>
                <w:szCs w:val="21"/>
                <w:highlight w:val="none"/>
                <w:lang w:val="en-US" w:eastAsia="zh-CN"/>
              </w:rPr>
              <w:t>赵汉章</w:t>
            </w:r>
          </w:p>
          <w:p>
            <w:pPr>
              <w:widowControl/>
              <w:spacing w:line="400" w:lineRule="atLeast"/>
              <w:ind w:firstLine="315" w:firstLineChars="150"/>
              <w:rPr>
                <w:rFonts w:ascii="宋体" w:hAnsi="宋体" w:cs="宋体"/>
                <w:szCs w:val="21"/>
                <w:highlight w:val="none"/>
              </w:rPr>
            </w:pPr>
            <w:r>
              <w:rPr>
                <w:rFonts w:hint="eastAsia" w:ascii="宋体" w:hAnsi="宋体" w:cs="宋体"/>
                <w:iCs/>
                <w:szCs w:val="21"/>
                <w:highlight w:val="none"/>
              </w:rPr>
              <w:t>评审时间:2019年</w:t>
            </w:r>
            <w:r>
              <w:rPr>
                <w:rFonts w:hint="eastAsia" w:ascii="宋体" w:hAnsi="宋体" w:cs="宋体"/>
                <w:iCs/>
                <w:szCs w:val="21"/>
                <w:highlight w:val="none"/>
                <w:lang w:val="en-US" w:eastAsia="zh-CN"/>
              </w:rPr>
              <w:t>5</w:t>
            </w:r>
            <w:r>
              <w:rPr>
                <w:rFonts w:hint="eastAsia" w:ascii="宋体" w:hAnsi="宋体" w:cs="宋体"/>
                <w:iCs/>
                <w:szCs w:val="21"/>
                <w:highlight w:val="none"/>
              </w:rPr>
              <w:t>月</w:t>
            </w:r>
            <w:r>
              <w:rPr>
                <w:rFonts w:hint="eastAsia" w:ascii="宋体" w:hAnsi="宋体" w:cs="宋体"/>
                <w:iCs/>
                <w:szCs w:val="21"/>
                <w:highlight w:val="none"/>
                <w:lang w:val="en-US" w:eastAsia="zh-CN"/>
              </w:rPr>
              <w:t>9</w:t>
            </w:r>
            <w:r>
              <w:rPr>
                <w:rFonts w:hint="eastAsia" w:ascii="宋体" w:hAnsi="宋体" w:cs="宋体"/>
                <w:iCs/>
                <w:szCs w:val="21"/>
                <w:highlight w:val="none"/>
              </w:rPr>
              <w:t>日（合同签订前</w:t>
            </w:r>
            <w:r>
              <w:rPr>
                <w:rFonts w:hint="eastAsia" w:ascii="宋体" w:hAnsi="宋体" w:cs="宋体"/>
                <w:szCs w:val="21"/>
                <w:highlight w:val="none"/>
              </w:rPr>
              <w:t>）</w:t>
            </w:r>
          </w:p>
          <w:p>
            <w:pPr>
              <w:widowControl/>
              <w:spacing w:line="400" w:lineRule="atLeast"/>
              <w:ind w:firstLine="315" w:firstLineChars="150"/>
              <w:rPr>
                <w:rFonts w:ascii="宋体" w:hAnsi="宋体" w:cs="宋体"/>
                <w:szCs w:val="21"/>
                <w:highlight w:val="none"/>
              </w:rPr>
            </w:pPr>
          </w:p>
          <w:p>
            <w:pPr>
              <w:widowControl/>
              <w:spacing w:line="400" w:lineRule="atLeast"/>
              <w:ind w:firstLine="315" w:firstLineChars="150"/>
              <w:rPr>
                <w:rFonts w:ascii="宋体" w:hAnsi="宋体" w:cs="宋体"/>
                <w:iCs/>
                <w:szCs w:val="21"/>
                <w:highlight w:val="none"/>
              </w:rPr>
            </w:pPr>
            <w:r>
              <w:rPr>
                <w:rFonts w:hint="eastAsia" w:ascii="宋体" w:hAnsi="宋体" w:cs="宋体"/>
                <w:szCs w:val="21"/>
                <w:highlight w:val="none"/>
              </w:rPr>
              <w:t>2、顾客：</w:t>
            </w:r>
            <w:r>
              <w:rPr>
                <w:rFonts w:hint="eastAsia" w:ascii="宋体" w:hAnsi="宋体" w:cs="宋体"/>
                <w:iCs/>
                <w:szCs w:val="21"/>
                <w:highlight w:val="none"/>
                <w:lang w:val="en-US" w:eastAsia="zh-CN"/>
              </w:rPr>
              <w:t>成都鑫德驰汽车服务有限公司</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产品内容：</w:t>
            </w:r>
            <w:r>
              <w:rPr>
                <w:rFonts w:hint="eastAsia" w:ascii="宋体"/>
                <w:szCs w:val="21"/>
                <w:highlight w:val="none"/>
                <w:lang w:val="en-US" w:eastAsia="zh-CN"/>
              </w:rPr>
              <w:t>奥迪汽车配件（原厂或合作公司生产的且乙方肯接受的配件）</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评审内容：</w:t>
            </w:r>
            <w:r>
              <w:rPr>
                <w:rFonts w:hint="eastAsia" w:ascii="宋体" w:hAnsi="宋体" w:cs="宋体"/>
                <w:iCs/>
                <w:szCs w:val="21"/>
                <w:highlight w:val="none"/>
                <w:lang w:val="en-US" w:eastAsia="zh-CN"/>
              </w:rPr>
              <w:t>库存量</w:t>
            </w:r>
            <w:r>
              <w:rPr>
                <w:rFonts w:hint="eastAsia" w:ascii="宋体" w:hAnsi="宋体" w:cs="宋体"/>
                <w:iCs/>
                <w:szCs w:val="21"/>
                <w:highlight w:val="none"/>
              </w:rPr>
              <w:t>、</w:t>
            </w:r>
            <w:r>
              <w:rPr>
                <w:rFonts w:hint="eastAsia" w:ascii="宋体" w:hAnsi="宋体" w:cs="宋体"/>
                <w:iCs/>
                <w:szCs w:val="21"/>
                <w:highlight w:val="none"/>
                <w:lang w:val="en-US" w:eastAsia="zh-CN"/>
              </w:rPr>
              <w:t>产品价格</w:t>
            </w:r>
            <w:r>
              <w:rPr>
                <w:rFonts w:hint="eastAsia" w:ascii="宋体" w:hAnsi="宋体" w:cs="宋体"/>
                <w:iCs/>
                <w:szCs w:val="21"/>
                <w:highlight w:val="none"/>
              </w:rPr>
              <w:t>、交货方式、交付期等；</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评审部门：</w:t>
            </w:r>
            <w:r>
              <w:rPr>
                <w:rFonts w:hint="eastAsia" w:ascii="宋体" w:hAnsi="宋体" w:cs="宋体"/>
                <w:iCs/>
                <w:szCs w:val="21"/>
                <w:highlight w:val="none"/>
                <w:lang w:val="en-US" w:eastAsia="zh-CN"/>
              </w:rPr>
              <w:t>总经理、</w:t>
            </w:r>
            <w:r>
              <w:rPr>
                <w:rFonts w:hint="eastAsia" w:ascii="宋体" w:hAnsi="宋体" w:cs="宋体"/>
                <w:iCs/>
                <w:szCs w:val="21"/>
                <w:highlight w:val="none"/>
              </w:rPr>
              <w:t>行政部、市场部；</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评审结论：符合要求，同意签订。</w:t>
            </w:r>
          </w:p>
          <w:p>
            <w:pPr>
              <w:widowControl/>
              <w:spacing w:line="400" w:lineRule="atLeast"/>
              <w:ind w:firstLine="315" w:firstLineChars="150"/>
              <w:rPr>
                <w:rFonts w:hint="eastAsia" w:ascii="宋体"/>
                <w:szCs w:val="21"/>
                <w:highlight w:val="none"/>
                <w:lang w:val="en-US" w:eastAsia="zh-CN"/>
              </w:rPr>
            </w:pPr>
            <w:r>
              <w:rPr>
                <w:rFonts w:hint="eastAsia" w:ascii="宋体" w:hAnsi="宋体" w:cs="宋体"/>
                <w:iCs/>
                <w:szCs w:val="21"/>
                <w:highlight w:val="none"/>
              </w:rPr>
              <w:t>批准人：</w:t>
            </w:r>
            <w:r>
              <w:rPr>
                <w:rFonts w:hint="eastAsia" w:ascii="宋体"/>
                <w:szCs w:val="21"/>
                <w:highlight w:val="none"/>
                <w:lang w:val="en-US" w:eastAsia="zh-CN"/>
              </w:rPr>
              <w:t>赵汉章</w:t>
            </w:r>
          </w:p>
          <w:p>
            <w:pPr>
              <w:widowControl/>
              <w:spacing w:line="400" w:lineRule="atLeast"/>
              <w:ind w:firstLine="315" w:firstLineChars="150"/>
              <w:rPr>
                <w:rFonts w:hint="default"/>
                <w:highlight w:val="none"/>
                <w:lang w:val="en-US" w:eastAsia="zh-CN"/>
              </w:rPr>
            </w:pPr>
            <w:r>
              <w:rPr>
                <w:rFonts w:hint="eastAsia" w:ascii="宋体" w:hAnsi="宋体" w:cs="宋体"/>
                <w:iCs/>
                <w:szCs w:val="21"/>
                <w:highlight w:val="none"/>
              </w:rPr>
              <w:t>评审时间:2019年</w:t>
            </w:r>
            <w:r>
              <w:rPr>
                <w:rFonts w:hint="eastAsia" w:ascii="宋体" w:hAnsi="宋体" w:cs="宋体"/>
                <w:iCs/>
                <w:szCs w:val="21"/>
                <w:highlight w:val="none"/>
                <w:lang w:val="en-US" w:eastAsia="zh-CN"/>
              </w:rPr>
              <w:t>6</w:t>
            </w:r>
            <w:r>
              <w:rPr>
                <w:rFonts w:hint="eastAsia" w:ascii="宋体" w:hAnsi="宋体" w:cs="宋体"/>
                <w:iCs/>
                <w:szCs w:val="21"/>
                <w:highlight w:val="none"/>
              </w:rPr>
              <w:t>月</w:t>
            </w:r>
            <w:r>
              <w:rPr>
                <w:rFonts w:hint="eastAsia" w:ascii="宋体" w:hAnsi="宋体" w:cs="宋体"/>
                <w:iCs/>
                <w:szCs w:val="21"/>
                <w:highlight w:val="none"/>
                <w:lang w:val="en-US" w:eastAsia="zh-CN"/>
              </w:rPr>
              <w:t>5</w:t>
            </w:r>
            <w:r>
              <w:rPr>
                <w:rFonts w:hint="eastAsia" w:ascii="宋体" w:hAnsi="宋体" w:cs="宋体"/>
                <w:iCs/>
                <w:szCs w:val="21"/>
                <w:highlight w:val="none"/>
              </w:rPr>
              <w:t>日（合同签订前</w:t>
            </w:r>
            <w:r>
              <w:rPr>
                <w:rFonts w:hint="eastAsia" w:ascii="宋体" w:hAnsi="宋体" w:cs="宋体"/>
                <w:szCs w:val="21"/>
                <w:highlight w:val="none"/>
              </w:rPr>
              <w:t>）</w:t>
            </w:r>
          </w:p>
          <w:p>
            <w:pPr>
              <w:autoSpaceDE w:val="0"/>
              <w:autoSpaceDN w:val="0"/>
              <w:adjustRightInd w:val="0"/>
              <w:snapToGrid w:val="0"/>
              <w:spacing w:line="320" w:lineRule="exact"/>
              <w:ind w:right="-6" w:rightChars="-3"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p>
          <w:p>
            <w:pPr>
              <w:autoSpaceDE w:val="0"/>
              <w:autoSpaceDN w:val="0"/>
              <w:adjustRightInd w:val="0"/>
              <w:snapToGrid w:val="0"/>
              <w:spacing w:line="320" w:lineRule="exact"/>
              <w:ind w:right="-6" w:rightChars="-3" w:firstLine="420" w:firstLineChars="200"/>
              <w:rPr>
                <w:rFonts w:hint="eastAsia" w:ascii="宋体" w:hAnsi="宋体" w:cs="宋体"/>
                <w:szCs w:val="21"/>
                <w:highlight w:val="none"/>
              </w:rPr>
            </w:pPr>
            <w:r>
              <w:rPr>
                <w:rFonts w:hint="eastAsia" w:ascii="宋体" w:hAnsi="宋体" w:cs="宋体"/>
                <w:szCs w:val="21"/>
                <w:highlight w:val="none"/>
              </w:rPr>
              <w:t>经查：进期以来，没有发生合同更改的情况，如果需要更改，需对更改内容重新评审。并将变化的要求及时通知有关人员。</w:t>
            </w:r>
          </w:p>
          <w:p>
            <w:pPr>
              <w:pStyle w:val="2"/>
              <w:rPr>
                <w:rFonts w:hint="eastAsia"/>
              </w:rPr>
            </w:pPr>
          </w:p>
          <w:p>
            <w:pPr>
              <w:pStyle w:val="2"/>
              <w:ind w:firstLine="500"/>
              <w:rPr>
                <w:rFonts w:hint="eastAsia"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负责人介绍公司产品均由OEM厂家提供，产品售后及质量要求均在合同协议中明确，为公司销售服务及售后服务提供了保障。</w:t>
            </w:r>
          </w:p>
          <w:p>
            <w:pPr>
              <w:pStyle w:val="2"/>
              <w:ind w:firstLine="500"/>
              <w:rPr>
                <w:rFonts w:hint="eastAsia" w:cs="Arial" w:asciiTheme="minorEastAsia" w:hAnsiTheme="minorEastAsia" w:eastAsiaTheme="minorEastAsia"/>
                <w:szCs w:val="21"/>
                <w:lang w:val="en-US" w:eastAsia="zh-CN"/>
              </w:rPr>
            </w:pPr>
            <w:r>
              <w:rPr>
                <w:rFonts w:hint="eastAsia" w:cs="Arial" w:asciiTheme="minorEastAsia" w:hAnsiTheme="minorEastAsia" w:eastAsiaTheme="minorEastAsia"/>
                <w:szCs w:val="21"/>
                <w:lang w:val="en-US" w:eastAsia="zh-CN"/>
              </w:rPr>
              <w:t>现场查看协议关于产品质保内容如下：</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第1款:零部件等的质量保证期限为24个月，自零部件交付之日起计算。在质量保证期内，如</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证实零部件等有质量问题，甲方应负责更换或维修。</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第2款:因产品质量问题造成的连带重大损失，由甲方承担。</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第3款:因工厂管理疏漏造成加工的产品不合格井经由甲方确认为批量质量问題造成乙方产品</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召回的，甲方承担所有往返运编费用(包含乙方发往客户的往返运费)，并针对此次质量事故</w:t>
            </w:r>
            <w:r>
              <w:rPr>
                <w:rFonts w:hint="eastAsia" w:cs="Arial" w:asciiTheme="minorEastAsia" w:hAnsiTheme="minorEastAsia" w:eastAsiaTheme="minorEastAsia"/>
                <w:szCs w:val="21"/>
                <w:lang w:val="en-US" w:eastAsia="zh-CN"/>
              </w:rPr>
              <w:t>做</w:t>
            </w:r>
          </w:p>
          <w:p>
            <w:pPr>
              <w:pStyle w:val="2"/>
              <w:ind w:firstLine="500"/>
              <w:rPr>
                <w:rFonts w:hint="eastAsia" w:cs="Arial" w:asciiTheme="minorEastAsia" w:hAnsiTheme="minorEastAsia" w:eastAsiaTheme="minorEastAsia"/>
                <w:kern w:val="2"/>
                <w:sz w:val="21"/>
                <w:szCs w:val="21"/>
                <w:lang w:val="en-US" w:eastAsia="zh-CN" w:bidi="ar-SA"/>
              </w:rPr>
            </w:pPr>
            <w:r>
              <w:rPr>
                <w:rFonts w:hint="default" w:cs="Arial" w:asciiTheme="minorEastAsia" w:hAnsiTheme="minorEastAsia" w:eastAsiaTheme="minorEastAsia"/>
                <w:szCs w:val="21"/>
                <w:lang w:val="en-US" w:eastAsia="zh-CN"/>
              </w:rPr>
              <w:t>出1:10的质量</w:t>
            </w:r>
            <w:r>
              <w:rPr>
                <w:rFonts w:hint="eastAsia" w:cs="Arial" w:asciiTheme="minorEastAsia" w:hAnsiTheme="minorEastAsia" w:eastAsiaTheme="minorEastAsia"/>
                <w:szCs w:val="21"/>
                <w:lang w:val="en-US" w:eastAsia="zh-CN"/>
              </w:rPr>
              <w:t>赔付。</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2160" w:type="dxa"/>
            <w:vAlign w:val="center"/>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与产品有关要求的更改</w:t>
            </w:r>
          </w:p>
        </w:tc>
        <w:tc>
          <w:tcPr>
            <w:tcW w:w="960" w:type="dxa"/>
            <w:vAlign w:val="top"/>
          </w:tcPr>
          <w:p>
            <w:pPr>
              <w:spacing w:line="320" w:lineRule="exact"/>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vAlign w:val="top"/>
          </w:tcPr>
          <w:p>
            <w:pPr>
              <w:pStyle w:val="15"/>
              <w:spacing w:line="320" w:lineRule="exact"/>
              <w:ind w:firstLine="420" w:firstLineChars="200"/>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市场部负责人进行沟通，目前暂无与客户产品和订单变更的情况；后续经营中，如出现有产品和订单要求的变更，将按照文件规定要求进行控制。</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w:t>
            </w:r>
          </w:p>
        </w:tc>
        <w:tc>
          <w:tcPr>
            <w:tcW w:w="10880" w:type="dxa"/>
            <w:vAlign w:val="top"/>
          </w:tcPr>
          <w:p>
            <w:pPr>
              <w:spacing w:line="400" w:lineRule="exact"/>
              <w:ind w:firstLine="420" w:firstLineChars="200"/>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lang w:val="en-US" w:eastAsia="zh-CN"/>
              </w:rPr>
              <w:t>根据本公司活动和服务类型及产品实现、管理过程的具体情况，公司依据成熟的销售流程进行无设计开发项目,因此标准8.3条款“产品和服务的设计和开发”要求不适用。公司确保不适用的质量管理体系的产品和服务的设计和开发要求，不影响组织确保产品和服务合格以及增强顾客满意的能力或责任。</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w:t>
            </w:r>
            <w:r>
              <w:rPr>
                <w:rFonts w:hint="eastAsia" w:ascii="宋体" w:hAnsi="宋体" w:cs="宋体"/>
                <w:iCs/>
                <w:szCs w:val="21"/>
                <w:highlight w:val="none"/>
                <w:lang w:val="en-US" w:eastAsia="zh-CN"/>
              </w:rPr>
              <w:t>提供奥迪汽车的零配件，并且是奥迪品牌的OEM</w:t>
            </w:r>
            <w:r>
              <w:rPr>
                <w:rFonts w:hint="eastAsia" w:ascii="宋体" w:hAnsi="宋体" w:cs="宋体"/>
                <w:iCs/>
                <w:szCs w:val="21"/>
                <w:highlight w:val="none"/>
              </w:rPr>
              <w:t>供应商。</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5</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抽其中2家如下：</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东莞珀力伟动力科技</w:t>
            </w:r>
            <w:r>
              <w:rPr>
                <w:rFonts w:hint="eastAsia" w:ascii="宋体" w:hAnsi="宋体" w:cs="宋体"/>
                <w:iCs/>
                <w:szCs w:val="21"/>
                <w:highlight w:val="none"/>
              </w:rPr>
              <w:t>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汽车配件、汽车泵类及其配件</w:t>
            </w:r>
            <w:r>
              <w:rPr>
                <w:rFonts w:hint="eastAsia" w:ascii="宋体" w:hAnsi="宋体" w:cs="宋体"/>
                <w:iCs/>
                <w:szCs w:val="21"/>
                <w:highlight w:val="none"/>
              </w:rPr>
              <w:t>等</w:t>
            </w:r>
            <w:r>
              <w:rPr>
                <w:rFonts w:hint="eastAsia" w:ascii="宋体" w:hAnsi="宋体" w:cs="宋体"/>
                <w:iCs/>
                <w:szCs w:val="21"/>
                <w:highlight w:val="none"/>
                <w:lang w:val="en-US" w:eastAsia="zh-CN"/>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芜湖沃德汽车零部件有限公司（供应：汽车零部件</w:t>
            </w:r>
            <w:r>
              <w:rPr>
                <w:rFonts w:hint="eastAsia" w:ascii="宋体" w:hAnsi="宋体" w:cs="宋体"/>
                <w:iCs/>
                <w:szCs w:val="21"/>
                <w:highlight w:val="none"/>
                <w:lang w:val="en-US" w:eastAsia="zh-CN"/>
              </w:rPr>
              <w:t>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10</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15日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东莞珀力伟动力科技</w:t>
            </w:r>
            <w:r>
              <w:rPr>
                <w:rFonts w:hint="eastAsia" w:ascii="宋体" w:hAnsi="宋体" w:cs="宋体"/>
                <w:iCs/>
                <w:szCs w:val="21"/>
                <w:highlight w:val="none"/>
              </w:rPr>
              <w:t>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汽车配件、汽车泵类及其配件</w:t>
            </w:r>
            <w:r>
              <w:rPr>
                <w:rFonts w:hint="eastAsia" w:ascii="宋体" w:hAnsi="宋体" w:cs="宋体"/>
                <w:iCs/>
                <w:szCs w:val="21"/>
                <w:highlight w:val="none"/>
              </w:rPr>
              <w:t>等</w:t>
            </w:r>
            <w:r>
              <w:rPr>
                <w:rFonts w:hint="eastAsia" w:ascii="宋体" w:hAnsi="宋体" w:cs="宋体"/>
                <w:iCs/>
                <w:szCs w:val="21"/>
                <w:highlight w:val="none"/>
                <w:lang w:val="en-US" w:eastAsia="zh-CN"/>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芜湖沃德汽车零部件有限公</w:t>
            </w:r>
            <w:r>
              <w:rPr>
                <w:rFonts w:hint="eastAsia" w:ascii="宋体" w:hAnsi="宋体" w:cs="宋体"/>
                <w:iCs/>
                <w:szCs w:val="21"/>
                <w:highlight w:val="none"/>
              </w:rPr>
              <w:t>司（供应：汽车零部件</w:t>
            </w:r>
            <w:r>
              <w:rPr>
                <w:rFonts w:hint="eastAsia" w:ascii="宋体" w:hAnsi="宋体" w:cs="宋体"/>
                <w:iCs/>
                <w:szCs w:val="21"/>
                <w:highlight w:val="none"/>
                <w:lang w:val="en-US"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735" w:firstLineChars="3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default" w:ascii="宋体" w:hAnsi="宋体" w:eastAsia="宋体" w:cs="宋体"/>
                <w:kern w:val="2"/>
                <w:sz w:val="21"/>
                <w:szCs w:val="21"/>
                <w:lang w:val="en-US" w:eastAsia="zh-CN" w:bidi="ar-SA"/>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iCs/>
                <w:szCs w:val="21"/>
                <w:highlight w:val="none"/>
                <w:lang w:val="en-US" w:eastAsia="zh-CN"/>
              </w:rPr>
              <w:t>赵汉章、张倩、钟学兵、唐亚辉</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东莞珀力伟动力科技</w:t>
            </w:r>
            <w:r>
              <w:rPr>
                <w:rFonts w:hint="eastAsia" w:ascii="宋体" w:hAnsi="宋体" w:cs="宋体"/>
                <w:iCs/>
                <w:szCs w:val="21"/>
                <w:highlight w:val="none"/>
              </w:rPr>
              <w:t>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汽车配件、汽车泵类及其配件</w:t>
            </w:r>
            <w:r>
              <w:rPr>
                <w:rFonts w:hint="eastAsia" w:ascii="宋体" w:hAnsi="宋体" w:cs="宋体"/>
                <w:iCs/>
                <w:szCs w:val="21"/>
                <w:highlight w:val="none"/>
              </w:rPr>
              <w:t>等</w:t>
            </w:r>
            <w:r>
              <w:rPr>
                <w:rFonts w:hint="eastAsia" w:ascii="宋体" w:hAnsi="宋体" w:cs="宋体"/>
                <w:iCs/>
                <w:szCs w:val="21"/>
                <w:highlight w:val="none"/>
                <w:lang w:val="en-US" w:eastAsia="zh-CN"/>
              </w:rPr>
              <w:t>）等5家供应商</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10.15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w:t>
            </w:r>
            <w:r>
              <w:rPr>
                <w:rFonts w:hint="eastAsia" w:ascii="宋体" w:hAnsi="宋体" w:cs="宋体"/>
                <w:szCs w:val="21"/>
                <w:highlight w:val="none"/>
                <w:lang w:val="en-US" w:eastAsia="zh-CN"/>
              </w:rPr>
              <w:t>9</w:t>
            </w:r>
            <w:r>
              <w:rPr>
                <w:rFonts w:hint="eastAsia" w:ascii="宋体" w:hAnsi="宋体" w:cs="宋体"/>
                <w:szCs w:val="21"/>
                <w:highlight w:val="none"/>
              </w:rPr>
              <w:t>月以来，未出现采购产品质量不符合的情况。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进行了验收。</w:t>
            </w:r>
            <w:r>
              <w:rPr>
                <w:rFonts w:hint="eastAsia" w:ascii="宋体" w:hAnsi="宋体" w:cs="宋体"/>
                <w:szCs w:val="21"/>
                <w:highlight w:val="none"/>
                <w:lang w:eastAsia="zh-CN"/>
              </w:rPr>
              <w:t>经询问公司采购产品主要根据需求电话给供方以物流形式送到顾客现场，公司根据清单对相关产品的数量、包装、规格型号进行检验。最终以产品验收报告为准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1、产品名称：补水壶</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检验项目：数量、零件号、产品编号、外观等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w:t>
            </w:r>
            <w:r>
              <w:rPr>
                <w:rFonts w:hint="eastAsia" w:ascii="宋体" w:hAnsi="宋体" w:cs="宋体"/>
                <w:iCs/>
                <w:szCs w:val="21"/>
                <w:highlight w:val="none"/>
                <w:lang w:val="en-US" w:eastAsia="zh-CN"/>
              </w:rPr>
              <w:t>钟学兵</w:t>
            </w:r>
            <w:r>
              <w:rPr>
                <w:rFonts w:hint="eastAsia" w:ascii="宋体" w:hAnsi="宋体" w:cs="宋体"/>
                <w:color w:val="000000"/>
                <w:szCs w:val="21"/>
                <w:highlight w:val="none"/>
                <w:lang w:val="en-US" w:eastAsia="zh-CN"/>
              </w:rPr>
              <w:t>    2019.10.10</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2、产品名称：氧传感器</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检验项目：数量、零件号、产品编号、外观等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w:t>
            </w:r>
            <w:r>
              <w:rPr>
                <w:rFonts w:hint="eastAsia" w:ascii="宋体" w:hAnsi="宋体" w:cs="宋体"/>
                <w:iCs/>
                <w:szCs w:val="21"/>
                <w:highlight w:val="none"/>
                <w:lang w:val="en-US" w:eastAsia="zh-CN"/>
              </w:rPr>
              <w:t>钟学兵</w:t>
            </w:r>
            <w:r>
              <w:rPr>
                <w:rFonts w:hint="eastAsia" w:ascii="宋体" w:hAnsi="宋体" w:cs="宋体"/>
                <w:color w:val="000000"/>
                <w:szCs w:val="21"/>
                <w:highlight w:val="none"/>
                <w:lang w:val="en-US" w:eastAsia="zh-CN"/>
              </w:rPr>
              <w:t>    2019.11.25</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3、产品名称：</w:t>
            </w:r>
            <w:r>
              <w:rPr>
                <w:rFonts w:hint="eastAsia" w:ascii="宋体" w:hAnsi="宋体" w:cs="宋体"/>
                <w:iCs/>
                <w:szCs w:val="21"/>
                <w:highlight w:val="none"/>
                <w:lang w:val="en-US" w:eastAsia="zh-CN"/>
              </w:rPr>
              <w:t>水泵</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检验项目：数量、零件号、产品编号、外观、检验报告等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w:t>
            </w:r>
            <w:r>
              <w:rPr>
                <w:rFonts w:hint="eastAsia" w:ascii="宋体" w:hAnsi="宋体" w:cs="宋体"/>
                <w:iCs/>
                <w:szCs w:val="21"/>
                <w:highlight w:val="none"/>
                <w:lang w:val="en-US" w:eastAsia="zh-CN"/>
              </w:rPr>
              <w:t>钟学兵</w:t>
            </w:r>
            <w:r>
              <w:rPr>
                <w:rFonts w:hint="eastAsia" w:ascii="宋体" w:hAnsi="宋体" w:cs="宋体"/>
                <w:color w:val="000000"/>
                <w:szCs w:val="21"/>
                <w:highlight w:val="none"/>
                <w:lang w:val="en-US" w:eastAsia="zh-CN"/>
              </w:rPr>
              <w:t>     2020.04.14</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rPr>
                <w:rFonts w:hint="eastAsia" w:ascii="宋体" w:hAnsi="宋体" w:eastAsia="宋体" w:cs="宋体"/>
                <w:kern w:val="2"/>
                <w:sz w:val="21"/>
                <w:szCs w:val="21"/>
                <w:highlight w:val="yellow"/>
                <w:lang w:val="en-US" w:eastAsia="zh-CN" w:bidi="ar-SA"/>
              </w:rPr>
            </w:pPr>
            <w:r>
              <w:rPr>
                <w:rFonts w:hint="eastAsia" w:ascii="宋体" w:hAnsi="宋体" w:cs="宋体"/>
                <w:color w:val="000000"/>
                <w:szCs w:val="21"/>
                <w:highlight w:val="none"/>
                <w:lang w:val="en-US" w:eastAsia="zh-CN"/>
              </w:rPr>
              <w:t>现</w:t>
            </w:r>
            <w:r>
              <w:rPr>
                <w:rFonts w:hint="eastAsia" w:ascii="宋体" w:hAnsi="宋体" w:cs="宋体"/>
                <w:szCs w:val="21"/>
                <w:highlight w:val="none"/>
              </w:rPr>
              <w:t>场查看其他采购物料均按要求进行</w:t>
            </w:r>
            <w:r>
              <w:rPr>
                <w:rFonts w:hint="eastAsia" w:ascii="宋体" w:hAnsi="宋体" w:cs="宋体"/>
                <w:szCs w:val="21"/>
                <w:highlight w:val="none"/>
                <w:lang w:eastAsia="zh-CN"/>
              </w:rPr>
              <w:t>了入厂检验。</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iCs/>
                <w:szCs w:val="21"/>
                <w:highlight w:val="none"/>
                <w:lang w:val="en-US" w:eastAsia="zh-CN"/>
              </w:rPr>
              <w:t>东莞珀力伟动力科技</w:t>
            </w:r>
            <w:r>
              <w:rPr>
                <w:rFonts w:hint="eastAsia" w:ascii="宋体" w:hAnsi="宋体" w:cs="宋体"/>
                <w:iCs/>
                <w:szCs w:val="21"/>
                <w:highlight w:val="none"/>
              </w:rPr>
              <w:t>有限公司</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2020.04.03</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水泵</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iCs/>
                <w:szCs w:val="21"/>
                <w:highlight w:val="none"/>
                <w:lang w:val="en-US" w:eastAsia="zh-CN"/>
              </w:rPr>
              <w:t xml:space="preserve">芜湖沃德汽车零部件有限公司   </w:t>
            </w:r>
            <w:r>
              <w:rPr>
                <w:rFonts w:hint="eastAsia"/>
                <w:bCs/>
                <w:szCs w:val="21"/>
                <w:highlight w:val="none"/>
                <w:lang w:val="en-US" w:eastAsia="zh-CN"/>
              </w:rPr>
              <w:t xml:space="preserve"> 2020.04.12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鼓风机</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东莞珀力伟动力科技</w:t>
            </w:r>
            <w:r>
              <w:rPr>
                <w:rFonts w:hint="eastAsia" w:ascii="宋体" w:hAnsi="宋体" w:cs="宋体"/>
                <w:iCs/>
                <w:szCs w:val="21"/>
                <w:highlight w:val="none"/>
              </w:rPr>
              <w:t>有限公司</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2019.12.20</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控制臂</w:t>
            </w:r>
          </w:p>
          <w:p>
            <w:pPr>
              <w:spacing w:line="360" w:lineRule="auto"/>
              <w:ind w:firstLine="420" w:firstLineChars="200"/>
              <w:rPr>
                <w:rFonts w:hint="eastAsia"/>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8.5.1</w:t>
            </w:r>
          </w:p>
          <w:p>
            <w:pPr>
              <w:rPr>
                <w:rFonts w:hint="eastAsia" w:ascii="宋体" w:hAnsi="宋体" w:eastAsia="宋体" w:cs="宋体"/>
                <w:b/>
                <w:color w:val="auto"/>
                <w:kern w:val="2"/>
                <w:sz w:val="21"/>
                <w:szCs w:val="21"/>
                <w:lang w:val="en-US" w:eastAsia="zh-CN" w:bidi="ar-SA"/>
              </w:rPr>
            </w:pPr>
          </w:p>
        </w:tc>
        <w:tc>
          <w:tcPr>
            <w:tcW w:w="10880" w:type="dxa"/>
            <w:vAlign w:val="top"/>
          </w:tcPr>
          <w:p>
            <w:pPr>
              <w:widowControl/>
              <w:jc w:val="left"/>
              <w:rPr>
                <w:rFonts w:ascii="宋体" w:hAnsi="宋体" w:cs="宋体"/>
                <w:color w:val="auto"/>
                <w:kern w:val="0"/>
                <w:szCs w:val="21"/>
              </w:rPr>
            </w:pPr>
            <w:r>
              <w:rPr>
                <w:rFonts w:ascii="宋体" w:hAnsi="宋体" w:cs="宋体"/>
                <w:color w:val="auto"/>
                <w:kern w:val="0"/>
                <w:szCs w:val="21"/>
              </w:rPr>
              <w:t>公司制定了《</w:t>
            </w:r>
            <w:r>
              <w:rPr>
                <w:rFonts w:hint="eastAsia" w:ascii="宋体" w:hAnsi="宋体" w:cs="宋体"/>
                <w:color w:val="auto"/>
                <w:kern w:val="0"/>
                <w:szCs w:val="21"/>
              </w:rPr>
              <w:t>销售</w:t>
            </w:r>
            <w:r>
              <w:rPr>
                <w:rFonts w:ascii="宋体" w:hAnsi="宋体" w:cs="宋体"/>
                <w:color w:val="auto"/>
                <w:kern w:val="0"/>
                <w:szCs w:val="21"/>
              </w:rPr>
              <w:t>过程</w:t>
            </w:r>
            <w:r>
              <w:rPr>
                <w:rFonts w:hint="eastAsia" w:ascii="宋体" w:hAnsi="宋体" w:cs="宋体"/>
                <w:color w:val="auto"/>
                <w:kern w:val="0"/>
                <w:szCs w:val="21"/>
              </w:rPr>
              <w:t>管理</w:t>
            </w:r>
            <w:r>
              <w:rPr>
                <w:rFonts w:ascii="宋体" w:hAnsi="宋体" w:cs="宋体"/>
                <w:color w:val="auto"/>
                <w:kern w:val="0"/>
                <w:szCs w:val="21"/>
              </w:rPr>
              <w:t>程序》</w:t>
            </w:r>
            <w:r>
              <w:rPr>
                <w:rFonts w:ascii="宋体" w:hAnsi="宋体" w:cs="宋体"/>
                <w:color w:val="auto"/>
                <w:kern w:val="0"/>
                <w:szCs w:val="21"/>
              </w:rPr>
              <w:br w:type="textWrapping"/>
            </w:r>
            <w:r>
              <w:rPr>
                <w:rFonts w:ascii="宋体" w:hAnsi="宋体" w:cs="宋体"/>
                <w:color w:val="auto"/>
                <w:kern w:val="0"/>
                <w:szCs w:val="21"/>
              </w:rPr>
              <w:t>明确了受控条件包括：</w:t>
            </w:r>
          </w:p>
          <w:p>
            <w:pPr>
              <w:widowControl/>
              <w:jc w:val="left"/>
              <w:rPr>
                <w:rFonts w:ascii="宋体" w:hAnsi="宋体" w:cs="宋体"/>
                <w:color w:val="auto"/>
                <w:kern w:val="0"/>
                <w:szCs w:val="21"/>
              </w:rPr>
            </w:pPr>
            <w:r>
              <w:rPr>
                <w:rFonts w:ascii="宋体" w:hAnsi="宋体" w:cs="宋体"/>
                <w:color w:val="auto"/>
                <w:kern w:val="0"/>
                <w:szCs w:val="21"/>
              </w:rPr>
              <w:t>a）规定产品/服务/活动的特征以及拟获得结果的文件； </w:t>
            </w:r>
          </w:p>
          <w:p>
            <w:pPr>
              <w:widowControl/>
              <w:jc w:val="left"/>
              <w:rPr>
                <w:rFonts w:ascii="宋体" w:hAnsi="宋体" w:cs="宋体"/>
                <w:color w:val="auto"/>
                <w:kern w:val="0"/>
                <w:szCs w:val="21"/>
              </w:rPr>
            </w:pPr>
            <w:r>
              <w:rPr>
                <w:rFonts w:ascii="宋体" w:hAnsi="宋体" w:cs="宋体"/>
                <w:color w:val="auto"/>
                <w:kern w:val="0"/>
                <w:szCs w:val="21"/>
              </w:rPr>
              <w:t>b）可获得和使用适宜的监视和测量资源；</w:t>
            </w:r>
          </w:p>
          <w:p>
            <w:pPr>
              <w:widowControl/>
              <w:jc w:val="left"/>
              <w:rPr>
                <w:rFonts w:ascii="宋体" w:hAnsi="宋体" w:cs="宋体"/>
                <w:color w:val="auto"/>
                <w:kern w:val="0"/>
                <w:szCs w:val="21"/>
              </w:rPr>
            </w:pPr>
            <w:r>
              <w:rPr>
                <w:rFonts w:ascii="宋体" w:hAnsi="宋体" w:cs="宋体"/>
                <w:color w:val="auto"/>
                <w:kern w:val="0"/>
                <w:szCs w:val="21"/>
              </w:rPr>
              <w:t>c）适当阶段实施监视和测量活动；</w:t>
            </w:r>
          </w:p>
          <w:p>
            <w:pPr>
              <w:widowControl/>
              <w:jc w:val="left"/>
              <w:rPr>
                <w:rFonts w:ascii="宋体" w:hAnsi="宋体" w:cs="宋体"/>
                <w:color w:val="auto"/>
                <w:kern w:val="0"/>
                <w:szCs w:val="21"/>
              </w:rPr>
            </w:pPr>
            <w:r>
              <w:rPr>
                <w:rFonts w:ascii="宋体" w:hAnsi="宋体" w:cs="宋体"/>
                <w:color w:val="auto"/>
                <w:kern w:val="0"/>
                <w:szCs w:val="21"/>
              </w:rPr>
              <w:t>d）为过程的运行提供适宜的基础设施和环境；</w:t>
            </w:r>
          </w:p>
          <w:p>
            <w:pPr>
              <w:widowControl/>
              <w:jc w:val="left"/>
              <w:rPr>
                <w:rFonts w:ascii="宋体" w:hAnsi="宋体" w:cs="宋体"/>
                <w:color w:val="auto"/>
                <w:kern w:val="0"/>
                <w:szCs w:val="21"/>
              </w:rPr>
            </w:pPr>
            <w:r>
              <w:rPr>
                <w:rFonts w:ascii="宋体" w:hAnsi="宋体" w:cs="宋体"/>
                <w:color w:val="auto"/>
                <w:kern w:val="0"/>
                <w:szCs w:val="21"/>
              </w:rPr>
              <w:t>e）配备具备能力的人员，包括所要求的资格；</w:t>
            </w:r>
          </w:p>
          <w:p>
            <w:pPr>
              <w:widowControl/>
              <w:jc w:val="left"/>
              <w:rPr>
                <w:rFonts w:ascii="宋体" w:hAnsi="宋体" w:cs="宋体"/>
                <w:color w:val="auto"/>
                <w:kern w:val="0"/>
                <w:szCs w:val="21"/>
              </w:rPr>
            </w:pPr>
            <w:r>
              <w:rPr>
                <w:rFonts w:ascii="宋体" w:hAnsi="宋体" w:cs="宋体"/>
                <w:color w:val="auto"/>
                <w:kern w:val="0"/>
                <w:szCs w:val="21"/>
              </w:rPr>
              <w:t>f）对特殊过程的确认和定期再确认；</w:t>
            </w:r>
          </w:p>
          <w:p>
            <w:pPr>
              <w:widowControl/>
              <w:jc w:val="left"/>
              <w:rPr>
                <w:rFonts w:ascii="宋体" w:hAnsi="宋体" w:cs="宋体"/>
                <w:color w:val="auto"/>
                <w:kern w:val="0"/>
                <w:szCs w:val="21"/>
              </w:rPr>
            </w:pPr>
            <w:r>
              <w:rPr>
                <w:rFonts w:ascii="宋体" w:hAnsi="宋体" w:cs="宋体"/>
                <w:color w:val="auto"/>
                <w:kern w:val="0"/>
                <w:szCs w:val="21"/>
              </w:rPr>
              <w:t>g）采取措施防止人为错误；</w:t>
            </w:r>
          </w:p>
          <w:p>
            <w:pPr>
              <w:widowControl/>
              <w:jc w:val="left"/>
              <w:rPr>
                <w:rFonts w:ascii="宋体" w:hAnsi="宋体" w:cs="宋体"/>
                <w:color w:val="auto"/>
                <w:kern w:val="0"/>
                <w:szCs w:val="21"/>
              </w:rPr>
            </w:pPr>
            <w:r>
              <w:rPr>
                <w:rFonts w:ascii="宋体" w:hAnsi="宋体" w:cs="宋体"/>
                <w:color w:val="auto"/>
                <w:kern w:val="0"/>
                <w:szCs w:val="21"/>
              </w:rPr>
              <w:t>h）实施放行、交付和交付后活动。</w:t>
            </w:r>
          </w:p>
          <w:p>
            <w:pPr>
              <w:widowControl/>
              <w:jc w:val="left"/>
              <w:rPr>
                <w:rFonts w:ascii="宋体" w:hAnsi="宋体" w:cs="宋体"/>
                <w:color w:val="auto"/>
                <w:kern w:val="0"/>
                <w:szCs w:val="21"/>
              </w:rPr>
            </w:pPr>
            <w:r>
              <w:rPr>
                <w:rFonts w:hint="eastAsia" w:ascii="宋体" w:hAnsi="宋体" w:cs="宋体"/>
                <w:color w:val="auto"/>
                <w:kern w:val="0"/>
                <w:szCs w:val="21"/>
              </w:rPr>
              <w:t>查销售过程控制：</w:t>
            </w:r>
          </w:p>
          <w:p>
            <w:pPr>
              <w:snapToGrid w:val="0"/>
              <w:spacing w:line="280" w:lineRule="exact"/>
              <w:jc w:val="left"/>
              <w:rPr>
                <w:rFonts w:hint="eastAsia"/>
                <w:b/>
                <w:sz w:val="20"/>
                <w:szCs w:val="22"/>
                <w:lang w:val="en-US" w:eastAsia="zh-CN"/>
              </w:rPr>
            </w:pPr>
            <w:r>
              <w:rPr>
                <w:rFonts w:ascii="宋体" w:hAnsi="宋体" w:cs="宋体"/>
                <w:color w:val="auto"/>
                <w:kern w:val="0"/>
                <w:szCs w:val="21"/>
              </w:rPr>
              <w:t>1、公司编制了《销售</w:t>
            </w:r>
            <w:r>
              <w:rPr>
                <w:rFonts w:hint="eastAsia" w:ascii="宋体" w:hAnsi="宋体" w:cs="宋体"/>
                <w:color w:val="auto"/>
                <w:kern w:val="0"/>
                <w:szCs w:val="21"/>
              </w:rPr>
              <w:t>服务管理制度</w:t>
            </w:r>
            <w:r>
              <w:rPr>
                <w:rFonts w:ascii="宋体" w:hAnsi="宋体" w:cs="宋体"/>
                <w:color w:val="auto"/>
                <w:kern w:val="0"/>
                <w:szCs w:val="21"/>
              </w:rPr>
              <w:t>》、《销售服务</w:t>
            </w:r>
            <w:r>
              <w:rPr>
                <w:rFonts w:hint="eastAsia" w:ascii="宋体" w:hAnsi="宋体" w:cs="宋体"/>
                <w:color w:val="auto"/>
                <w:kern w:val="0"/>
                <w:szCs w:val="21"/>
              </w:rPr>
              <w:t>提供</w:t>
            </w:r>
            <w:r>
              <w:rPr>
                <w:rFonts w:ascii="宋体" w:hAnsi="宋体" w:cs="宋体"/>
                <w:color w:val="auto"/>
                <w:kern w:val="0"/>
                <w:szCs w:val="21"/>
              </w:rPr>
              <w:t>规范》、《</w:t>
            </w:r>
            <w:r>
              <w:rPr>
                <w:rFonts w:hint="eastAsia" w:ascii="宋体" w:hAnsi="宋体" w:cs="宋体"/>
                <w:color w:val="auto"/>
                <w:kern w:val="0"/>
                <w:szCs w:val="21"/>
              </w:rPr>
              <w:t>售后服务管理制度</w:t>
            </w:r>
            <w:r>
              <w:rPr>
                <w:rFonts w:ascii="宋体" w:hAnsi="宋体" w:cs="宋体"/>
                <w:color w:val="auto"/>
                <w:kern w:val="0"/>
                <w:szCs w:val="21"/>
              </w:rPr>
              <w:t>》、《销售人员</w:t>
            </w:r>
            <w:r>
              <w:rPr>
                <w:rFonts w:hint="eastAsia" w:ascii="宋体" w:hAnsi="宋体" w:cs="宋体"/>
                <w:color w:val="auto"/>
                <w:kern w:val="0"/>
                <w:szCs w:val="21"/>
              </w:rPr>
              <w:t>考核制度</w:t>
            </w:r>
            <w:r>
              <w:rPr>
                <w:rFonts w:ascii="宋体" w:hAnsi="宋体" w:cs="宋体"/>
                <w:color w:val="auto"/>
                <w:kern w:val="0"/>
                <w:szCs w:val="21"/>
              </w:rPr>
              <w:t>》</w:t>
            </w:r>
            <w:r>
              <w:rPr>
                <w:rFonts w:hint="eastAsia" w:ascii="宋体" w:hAnsi="宋体" w:cs="宋体"/>
                <w:color w:val="auto"/>
                <w:kern w:val="0"/>
                <w:szCs w:val="21"/>
                <w:lang w:eastAsia="zh-CN"/>
              </w:rPr>
              <w:t>、</w:t>
            </w:r>
            <w:r>
              <w:rPr>
                <w:rFonts w:ascii="宋体" w:hAnsi="宋体" w:cs="宋体"/>
                <w:color w:val="auto"/>
                <w:kern w:val="0"/>
                <w:szCs w:val="21"/>
              </w:rPr>
              <w:t>等对公司的产品销售过程进行了控制。</w:t>
            </w:r>
            <w:r>
              <w:rPr>
                <w:rFonts w:ascii="宋体" w:hAnsi="宋体" w:cs="宋体"/>
                <w:color w:val="auto"/>
                <w:kern w:val="0"/>
                <w:szCs w:val="21"/>
              </w:rPr>
              <w:br w:type="textWrapping"/>
            </w:r>
            <w:r>
              <w:rPr>
                <w:rFonts w:ascii="宋体" w:hAnsi="宋体" w:cs="宋体"/>
                <w:color w:val="auto"/>
                <w:kern w:val="0"/>
                <w:szCs w:val="21"/>
              </w:rPr>
              <w:t> 组织</w:t>
            </w:r>
            <w:r>
              <w:rPr>
                <w:rFonts w:hint="eastAsia" w:ascii="宋体" w:hAnsi="宋体" w:cs="宋体"/>
                <w:color w:val="auto"/>
                <w:kern w:val="0"/>
                <w:szCs w:val="21"/>
              </w:rPr>
              <w:t>销售</w:t>
            </w:r>
            <w:r>
              <w:rPr>
                <w:rFonts w:ascii="宋体" w:hAnsi="宋体" w:cs="宋体"/>
                <w:color w:val="auto"/>
                <w:kern w:val="0"/>
                <w:szCs w:val="21"/>
              </w:rPr>
              <w:t>产品覆盖范围：</w:t>
            </w:r>
            <w:r>
              <w:rPr>
                <w:rFonts w:hint="eastAsia" w:ascii="宋体" w:hAnsi="宋体"/>
                <w:szCs w:val="21"/>
              </w:rPr>
              <w:t>汽车零配件的零售和出口</w:t>
            </w:r>
            <w:r>
              <w:rPr>
                <w:rFonts w:hint="eastAsia" w:ascii="宋体" w:hAnsi="宋体" w:cs="宋体"/>
                <w:color w:val="auto"/>
                <w:kern w:val="0"/>
                <w:szCs w:val="21"/>
              </w:rPr>
              <w:t>。</w:t>
            </w:r>
            <w:r>
              <w:rPr>
                <w:rFonts w:ascii="宋体" w:hAnsi="宋体" w:cs="宋体"/>
                <w:color w:val="auto"/>
                <w:kern w:val="0"/>
                <w:szCs w:val="21"/>
              </w:rPr>
              <w:br w:type="textWrapping"/>
            </w:r>
            <w:r>
              <w:rPr>
                <w:rFonts w:ascii="宋体" w:hAnsi="宋体" w:cs="宋体"/>
                <w:color w:val="auto"/>
                <w:kern w:val="0"/>
                <w:szCs w:val="21"/>
              </w:rPr>
              <w:t>2、产品销售服务流程：</w:t>
            </w:r>
            <w:r>
              <w:rPr>
                <w:rFonts w:ascii="宋体" w:hAnsi="宋体" w:cs="宋体"/>
                <w:color w:val="auto"/>
                <w:kern w:val="0"/>
                <w:szCs w:val="21"/>
              </w:rPr>
              <w:br w:type="textWrapping"/>
            </w:r>
            <w:r>
              <w:rPr>
                <w:rFonts w:ascii="宋体" w:hAnsi="宋体" w:cs="宋体"/>
                <w:color w:val="auto"/>
                <w:kern w:val="0"/>
                <w:szCs w:val="21"/>
              </w:rPr>
              <w:t>   流程：</w:t>
            </w:r>
            <w:r>
              <w:rPr>
                <w:rFonts w:hint="eastAsia" w:ascii="宋体" w:hAnsi="宋体" w:cs="宋体"/>
                <w:color w:val="auto"/>
                <w:kern w:val="0"/>
                <w:szCs w:val="21"/>
                <w:lang w:val="en-US" w:eastAsia="zh-CN"/>
              </w:rPr>
              <w:t>确定顾客群体-商务洽谈-签订合同-订单处理-产品交付（含出口）-售后服务</w:t>
            </w:r>
          </w:p>
          <w:p>
            <w:pPr>
              <w:widowControl/>
              <w:jc w:val="left"/>
              <w:rPr>
                <w:rFonts w:ascii="宋体" w:hAnsi="宋体" w:cs="宋体"/>
                <w:color w:val="auto"/>
                <w:kern w:val="0"/>
                <w:szCs w:val="21"/>
              </w:rPr>
            </w:pPr>
            <w:r>
              <w:rPr>
                <w:rFonts w:ascii="宋体" w:hAnsi="宋体" w:cs="宋体"/>
                <w:color w:val="auto"/>
                <w:kern w:val="0"/>
                <w:szCs w:val="21"/>
              </w:rPr>
              <w:t>   特殊过程：销售</w:t>
            </w:r>
            <w:r>
              <w:rPr>
                <w:rFonts w:hint="eastAsia" w:ascii="宋体" w:hAnsi="宋体" w:cs="宋体"/>
                <w:color w:val="auto"/>
                <w:kern w:val="0"/>
                <w:szCs w:val="21"/>
                <w:lang w:val="en-US" w:eastAsia="zh-CN"/>
              </w:rPr>
              <w:t>服务</w:t>
            </w:r>
            <w:r>
              <w:rPr>
                <w:rFonts w:ascii="宋体" w:hAnsi="宋体" w:cs="宋体"/>
                <w:color w:val="auto"/>
                <w:kern w:val="0"/>
                <w:szCs w:val="21"/>
              </w:rPr>
              <w:t>过程。</w:t>
            </w:r>
          </w:p>
          <w:p>
            <w:pPr>
              <w:widowControl/>
              <w:numPr>
                <w:ilvl w:val="0"/>
                <w:numId w:val="4"/>
              </w:numPr>
              <w:jc w:val="left"/>
              <w:rPr>
                <w:rFonts w:ascii="宋体" w:hAnsi="宋体" w:cs="宋体"/>
                <w:color w:val="auto"/>
                <w:kern w:val="0"/>
                <w:szCs w:val="21"/>
              </w:rPr>
            </w:pPr>
            <w:r>
              <w:rPr>
                <w:rFonts w:ascii="宋体" w:hAnsi="宋体" w:cs="宋体"/>
                <w:color w:val="auto"/>
                <w:kern w:val="0"/>
                <w:szCs w:val="21"/>
              </w:rPr>
              <w:t>技术要求 合同：销售合同</w:t>
            </w:r>
          </w:p>
          <w:p>
            <w:pPr>
              <w:widowControl/>
              <w:numPr>
                <w:ilvl w:val="0"/>
                <w:numId w:val="0"/>
              </w:numPr>
              <w:jc w:val="left"/>
              <w:rPr>
                <w:rFonts w:ascii="宋体" w:hAnsi="宋体" w:cs="宋体"/>
                <w:color w:val="auto"/>
                <w:kern w:val="0"/>
                <w:szCs w:val="21"/>
              </w:rPr>
            </w:pPr>
            <w:r>
              <w:rPr>
                <w:rFonts w:ascii="宋体" w:hAnsi="宋体" w:cs="宋体"/>
                <w:color w:val="auto"/>
                <w:kern w:val="0"/>
                <w:szCs w:val="21"/>
              </w:rPr>
              <w:br w:type="textWrapping"/>
            </w:r>
            <w:r>
              <w:rPr>
                <w:rFonts w:ascii="宋体" w:hAnsi="宋体" w:cs="宋体"/>
                <w:color w:val="auto"/>
                <w:kern w:val="0"/>
                <w:szCs w:val="21"/>
              </w:rPr>
              <w:t>20</w:t>
            </w:r>
            <w:r>
              <w:rPr>
                <w:rFonts w:hint="eastAsia" w:ascii="宋体" w:hAnsi="宋体" w:cs="宋体"/>
                <w:color w:val="auto"/>
                <w:kern w:val="0"/>
                <w:szCs w:val="21"/>
                <w:lang w:val="en-US" w:eastAsia="zh-CN"/>
              </w:rPr>
              <w:t>20</w:t>
            </w:r>
            <w:r>
              <w:rPr>
                <w:rFonts w:ascii="宋体" w:hAnsi="宋体" w:cs="宋体"/>
                <w:color w:val="auto"/>
                <w:kern w:val="0"/>
                <w:szCs w:val="21"/>
              </w:rPr>
              <w:t>年销售计划： 年度销售任务：</w:t>
            </w:r>
            <w:r>
              <w:rPr>
                <w:rFonts w:hint="eastAsia" w:ascii="宋体" w:hAnsi="宋体" w:cs="宋体"/>
                <w:color w:val="auto"/>
                <w:kern w:val="0"/>
                <w:szCs w:val="21"/>
                <w:lang w:val="en-US" w:eastAsia="zh-CN"/>
              </w:rPr>
              <w:t>40</w:t>
            </w:r>
            <w:r>
              <w:rPr>
                <w:rFonts w:ascii="宋体" w:hAnsi="宋体" w:cs="宋体"/>
                <w:color w:val="auto"/>
                <w:kern w:val="0"/>
                <w:szCs w:val="21"/>
              </w:rPr>
              <w:t>00万元</w:t>
            </w:r>
            <w:r>
              <w:rPr>
                <w:rFonts w:ascii="宋体" w:hAnsi="宋体" w:cs="宋体"/>
                <w:color w:val="auto"/>
                <w:kern w:val="0"/>
                <w:szCs w:val="21"/>
              </w:rPr>
              <w:br w:type="textWrapping"/>
            </w:r>
            <w:r>
              <w:rPr>
                <w:rFonts w:ascii="宋体" w:hAnsi="宋体" w:cs="宋体"/>
                <w:color w:val="auto"/>
                <w:kern w:val="0"/>
                <w:szCs w:val="21"/>
              </w:rPr>
              <w:t>1)验收规范：合同技术要求及相应产品的</w:t>
            </w:r>
            <w:r>
              <w:rPr>
                <w:rFonts w:hint="eastAsia" w:ascii="宋体" w:hAnsi="宋体" w:cs="宋体"/>
                <w:color w:val="auto"/>
                <w:kern w:val="0"/>
                <w:szCs w:val="21"/>
                <w:lang w:val="en-US" w:eastAsia="zh-CN"/>
              </w:rPr>
              <w:t>代号、编号</w:t>
            </w:r>
            <w:r>
              <w:rPr>
                <w:rFonts w:ascii="宋体" w:hAnsi="宋体" w:cs="宋体"/>
                <w:color w:val="auto"/>
                <w:kern w:val="0"/>
                <w:szCs w:val="21"/>
              </w:rPr>
              <w:t>、法律法规</w:t>
            </w:r>
            <w:r>
              <w:rPr>
                <w:rFonts w:hint="eastAsia" w:ascii="宋体" w:hAnsi="宋体" w:cs="宋体"/>
                <w:color w:val="auto"/>
                <w:kern w:val="0"/>
                <w:szCs w:val="21"/>
                <w:lang w:val="en-US" w:eastAsia="zh-CN"/>
              </w:rPr>
              <w:t>等</w:t>
            </w:r>
            <w:r>
              <w:rPr>
                <w:rFonts w:ascii="宋体" w:hAnsi="宋体" w:cs="宋体"/>
                <w:color w:val="auto"/>
                <w:kern w:val="0"/>
                <w:szCs w:val="21"/>
              </w:rPr>
              <w:t>。</w:t>
            </w:r>
            <w:r>
              <w:rPr>
                <w:rFonts w:ascii="宋体" w:hAnsi="宋体" w:cs="宋体"/>
                <w:color w:val="auto"/>
                <w:kern w:val="0"/>
                <w:szCs w:val="21"/>
              </w:rPr>
              <w:br w:type="textWrapping"/>
            </w:r>
            <w:r>
              <w:rPr>
                <w:rFonts w:ascii="宋体" w:hAnsi="宋体" w:cs="宋体"/>
                <w:color w:val="auto"/>
                <w:kern w:val="0"/>
                <w:szCs w:val="21"/>
              </w:rPr>
              <w:t>2)作业指导书：《销售</w:t>
            </w:r>
            <w:r>
              <w:rPr>
                <w:rFonts w:hint="eastAsia" w:ascii="宋体" w:hAnsi="宋体" w:cs="宋体"/>
                <w:color w:val="auto"/>
                <w:kern w:val="0"/>
                <w:szCs w:val="21"/>
              </w:rPr>
              <w:t>服务管理制度</w:t>
            </w:r>
            <w:r>
              <w:rPr>
                <w:rFonts w:ascii="宋体" w:hAnsi="宋体" w:cs="宋体"/>
                <w:color w:val="auto"/>
                <w:kern w:val="0"/>
                <w:szCs w:val="21"/>
              </w:rPr>
              <w:t>》、《销售服务</w:t>
            </w:r>
            <w:r>
              <w:rPr>
                <w:rFonts w:hint="eastAsia" w:ascii="宋体" w:hAnsi="宋体" w:cs="宋体"/>
                <w:color w:val="auto"/>
                <w:kern w:val="0"/>
                <w:szCs w:val="21"/>
              </w:rPr>
              <w:t>提供</w:t>
            </w:r>
            <w:r>
              <w:rPr>
                <w:rFonts w:ascii="宋体" w:hAnsi="宋体" w:cs="宋体"/>
                <w:color w:val="auto"/>
                <w:kern w:val="0"/>
                <w:szCs w:val="21"/>
              </w:rPr>
              <w:t>规范》、《</w:t>
            </w:r>
            <w:r>
              <w:rPr>
                <w:rFonts w:hint="eastAsia" w:ascii="宋体" w:hAnsi="宋体" w:cs="宋体"/>
                <w:color w:val="auto"/>
                <w:kern w:val="0"/>
                <w:szCs w:val="21"/>
              </w:rPr>
              <w:t>售后服务管理制度</w:t>
            </w:r>
            <w:r>
              <w:rPr>
                <w:rFonts w:ascii="宋体" w:hAnsi="宋体" w:cs="宋体"/>
                <w:color w:val="auto"/>
                <w:kern w:val="0"/>
                <w:szCs w:val="21"/>
              </w:rPr>
              <w:t>》、《销售人员</w:t>
            </w:r>
            <w:r>
              <w:rPr>
                <w:rFonts w:hint="eastAsia" w:ascii="宋体" w:hAnsi="宋体" w:cs="宋体"/>
                <w:color w:val="auto"/>
                <w:kern w:val="0"/>
                <w:szCs w:val="21"/>
              </w:rPr>
              <w:t>考核制度</w:t>
            </w:r>
            <w:r>
              <w:rPr>
                <w:rFonts w:ascii="宋体" w:hAnsi="宋体" w:cs="宋体"/>
                <w:color w:val="auto"/>
                <w:kern w:val="0"/>
                <w:szCs w:val="21"/>
              </w:rPr>
              <w:t>》等。</w:t>
            </w:r>
            <w:r>
              <w:rPr>
                <w:rFonts w:ascii="宋体" w:hAnsi="宋体" w:cs="宋体"/>
                <w:color w:val="auto"/>
                <w:kern w:val="0"/>
                <w:szCs w:val="21"/>
              </w:rPr>
              <w:br w:type="textWrapping"/>
            </w:r>
            <w:r>
              <w:rPr>
                <w:rFonts w:ascii="宋体" w:hAnsi="宋体" w:cs="宋体"/>
                <w:color w:val="auto"/>
                <w:kern w:val="0"/>
                <w:szCs w:val="21"/>
              </w:rPr>
              <w:t>3)使用适宜的设备：电脑、打印件、传真机、网络等。设备维护保养：均进行了维护和保养。</w:t>
            </w:r>
            <w:r>
              <w:rPr>
                <w:rFonts w:ascii="宋体" w:hAnsi="宋体" w:cs="宋体"/>
                <w:color w:val="auto"/>
                <w:kern w:val="0"/>
                <w:szCs w:val="21"/>
              </w:rPr>
              <w:br w:type="textWrapping"/>
            </w:r>
            <w:r>
              <w:rPr>
                <w:rFonts w:ascii="宋体" w:hAnsi="宋体" w:cs="宋体"/>
                <w:color w:val="auto"/>
                <w:kern w:val="0"/>
                <w:szCs w:val="21"/>
              </w:rPr>
              <w:t>4)监视和测量设备</w:t>
            </w:r>
            <w:r>
              <w:rPr>
                <w:rFonts w:ascii="宋体" w:hAnsi="宋体" w:cs="宋体"/>
                <w:color w:val="auto"/>
                <w:kern w:val="0"/>
                <w:szCs w:val="21"/>
              </w:rPr>
              <w:br w:type="textWrapping"/>
            </w:r>
            <w:r>
              <w:rPr>
                <w:rFonts w:ascii="宋体" w:hAnsi="宋体" w:cs="宋体"/>
                <w:color w:val="auto"/>
                <w:kern w:val="0"/>
                <w:szCs w:val="21"/>
              </w:rPr>
              <w:t>公司只对名称、</w:t>
            </w:r>
            <w:r>
              <w:rPr>
                <w:rFonts w:ascii="宋体" w:hAnsi="宋体" w:cs="宋体"/>
                <w:color w:val="auto"/>
                <w:kern w:val="0"/>
                <w:szCs w:val="21"/>
              </w:rPr>
              <w:t>规格型号、外观、质量证明等进行验证；质量技术特性由供方提供；</w:t>
            </w:r>
          </w:p>
          <w:p>
            <w:pPr>
              <w:widowControl/>
              <w:numPr>
                <w:ilvl w:val="0"/>
                <w:numId w:val="5"/>
              </w:numPr>
              <w:jc w:val="left"/>
              <w:rPr>
                <w:rFonts w:ascii="宋体" w:hAnsi="宋体" w:cs="宋体"/>
                <w:color w:val="auto"/>
                <w:kern w:val="0"/>
                <w:szCs w:val="21"/>
              </w:rPr>
            </w:pPr>
            <w:r>
              <w:rPr>
                <w:rFonts w:hint="eastAsia" w:ascii="宋体" w:hAnsi="宋体" w:cs="宋体"/>
                <w:color w:val="auto"/>
                <w:kern w:val="0"/>
                <w:szCs w:val="21"/>
                <w:lang w:val="en-US" w:eastAsia="zh-CN"/>
              </w:rPr>
              <w:t>公司销售服务流程为：确定顾客群体-商务洽谈-签订合同-订单处理-产品交付（含出口）-售后服务</w:t>
            </w:r>
            <w:r>
              <w:rPr>
                <w:rFonts w:ascii="宋体" w:hAnsi="宋体" w:cs="宋体"/>
                <w:color w:val="auto"/>
                <w:kern w:val="0"/>
                <w:szCs w:val="21"/>
              </w:rPr>
              <w:br w:type="textWrapping"/>
            </w:r>
            <w:r>
              <w:rPr>
                <w:rFonts w:ascii="宋体" w:hAnsi="宋体" w:cs="宋体"/>
                <w:color w:val="auto"/>
                <w:kern w:val="0"/>
                <w:szCs w:val="21"/>
              </w:rPr>
              <w:br w:type="textWrapping"/>
            </w:r>
            <w:r>
              <w:rPr>
                <w:rFonts w:hint="eastAsia" w:ascii="宋体" w:hAnsi="宋体" w:cs="宋体"/>
                <w:color w:val="auto"/>
                <w:kern w:val="0"/>
                <w:szCs w:val="21"/>
                <w:lang w:val="en-US" w:eastAsia="zh-CN"/>
              </w:rPr>
              <w:t>2、</w:t>
            </w:r>
            <w:r>
              <w:rPr>
                <w:rFonts w:ascii="宋体" w:hAnsi="宋体" w:cs="宋体"/>
                <w:color w:val="auto"/>
                <w:kern w:val="0"/>
                <w:szCs w:val="21"/>
              </w:rPr>
              <w:t>抽：201</w:t>
            </w:r>
            <w:r>
              <w:rPr>
                <w:rFonts w:hint="eastAsia" w:ascii="宋体" w:hAnsi="宋体" w:cs="宋体"/>
                <w:color w:val="auto"/>
                <w:kern w:val="0"/>
                <w:szCs w:val="21"/>
              </w:rPr>
              <w:t>9</w:t>
            </w:r>
            <w:r>
              <w:rPr>
                <w:rFonts w:ascii="宋体" w:hAnsi="宋体" w:cs="宋体"/>
                <w:color w:val="auto"/>
                <w:kern w:val="0"/>
                <w:szCs w:val="21"/>
              </w:rPr>
              <w:t>年</w:t>
            </w:r>
            <w:r>
              <w:rPr>
                <w:rFonts w:hint="eastAsia" w:ascii="宋体" w:hAnsi="宋体" w:cs="宋体"/>
                <w:color w:val="auto"/>
                <w:kern w:val="0"/>
                <w:szCs w:val="21"/>
                <w:lang w:val="en-US" w:eastAsia="zh-CN"/>
              </w:rPr>
              <w:t>12</w:t>
            </w:r>
            <w:r>
              <w:rPr>
                <w:rFonts w:hint="eastAsia" w:ascii="宋体" w:hAnsi="宋体" w:cs="宋体"/>
                <w:color w:val="auto"/>
                <w:kern w:val="0"/>
                <w:szCs w:val="21"/>
              </w:rPr>
              <w:t>月份</w:t>
            </w:r>
            <w:r>
              <w:rPr>
                <w:rFonts w:ascii="宋体" w:hAnsi="宋体" w:cs="宋体"/>
                <w:color w:val="auto"/>
                <w:kern w:val="0"/>
                <w:szCs w:val="21"/>
              </w:rPr>
              <w:t>考核表</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rPr>
              <w:t>对</w:t>
            </w:r>
            <w:r>
              <w:rPr>
                <w:rFonts w:ascii="宋体" w:hAnsi="宋体" w:cs="宋体"/>
                <w:color w:val="auto"/>
                <w:kern w:val="0"/>
                <w:szCs w:val="21"/>
              </w:rPr>
              <w:t>销售人员</w:t>
            </w:r>
            <w:r>
              <w:rPr>
                <w:rFonts w:hint="eastAsia" w:ascii="宋体" w:hAnsi="宋体" w:cs="宋体"/>
                <w:color w:val="auto"/>
                <w:kern w:val="0"/>
                <w:szCs w:val="21"/>
              </w:rPr>
              <w:t>等</w:t>
            </w:r>
            <w:r>
              <w:rPr>
                <w:rFonts w:ascii="宋体" w:hAnsi="宋体" w:cs="宋体"/>
                <w:color w:val="auto"/>
                <w:kern w:val="0"/>
                <w:szCs w:val="21"/>
              </w:rPr>
              <w:t>进行了考核；考核指标有：</w:t>
            </w:r>
            <w:r>
              <w:rPr>
                <w:rFonts w:hint="eastAsia" w:ascii="宋体" w:hAnsi="宋体" w:cs="宋体"/>
                <w:color w:val="auto"/>
                <w:kern w:val="0"/>
                <w:szCs w:val="21"/>
              </w:rPr>
              <w:t>工作任务</w:t>
            </w:r>
            <w:r>
              <w:rPr>
                <w:rFonts w:ascii="宋体" w:hAnsi="宋体" w:cs="宋体"/>
                <w:color w:val="auto"/>
                <w:kern w:val="0"/>
                <w:szCs w:val="21"/>
              </w:rPr>
              <w:t>、</w:t>
            </w:r>
            <w:r>
              <w:rPr>
                <w:rFonts w:hint="eastAsia" w:ascii="宋体" w:hAnsi="宋体" w:cs="宋体"/>
                <w:color w:val="auto"/>
                <w:kern w:val="0"/>
                <w:szCs w:val="21"/>
              </w:rPr>
              <w:t>工作质量</w:t>
            </w:r>
            <w:r>
              <w:rPr>
                <w:rFonts w:ascii="宋体" w:hAnsi="宋体" w:cs="宋体"/>
                <w:color w:val="auto"/>
                <w:kern w:val="0"/>
                <w:szCs w:val="21"/>
              </w:rPr>
              <w:t>、工作效率、遵守制度、</w:t>
            </w:r>
            <w:r>
              <w:rPr>
                <w:rFonts w:hint="eastAsia" w:ascii="宋体" w:hAnsi="宋体" w:cs="宋体"/>
                <w:color w:val="auto"/>
                <w:kern w:val="0"/>
                <w:szCs w:val="21"/>
              </w:rPr>
              <w:t>协调能力</w:t>
            </w:r>
            <w:r>
              <w:rPr>
                <w:rFonts w:ascii="宋体" w:hAnsi="宋体" w:cs="宋体"/>
                <w:color w:val="auto"/>
                <w:kern w:val="0"/>
                <w:szCs w:val="21"/>
              </w:rPr>
              <w:t>等</w:t>
            </w:r>
            <w:r>
              <w:rPr>
                <w:rFonts w:hint="eastAsia" w:ascii="宋体" w:hAnsi="宋体" w:cs="宋体"/>
                <w:color w:val="auto"/>
                <w:kern w:val="0"/>
                <w:szCs w:val="21"/>
              </w:rPr>
              <w:t>。</w:t>
            </w:r>
            <w:r>
              <w:rPr>
                <w:rFonts w:ascii="宋体" w:hAnsi="宋体" w:cs="宋体"/>
                <w:color w:val="auto"/>
                <w:kern w:val="0"/>
                <w:szCs w:val="21"/>
              </w:rPr>
              <w:br w:type="textWrapping"/>
            </w:r>
            <w:r>
              <w:rPr>
                <w:rFonts w:hint="eastAsia" w:ascii="宋体" w:hAnsi="宋体" w:cs="宋体"/>
                <w:color w:val="auto"/>
                <w:kern w:val="0"/>
                <w:szCs w:val="21"/>
              </w:rPr>
              <w:t>以上被考核人员综合得分均在：90分以上、达到公司要求。</w:t>
            </w:r>
            <w:r>
              <w:rPr>
                <w:rFonts w:hint="eastAsia" w:ascii="宋体" w:hAnsi="宋体" w:cs="宋体"/>
                <w:color w:val="auto"/>
                <w:kern w:val="0"/>
                <w:szCs w:val="21"/>
              </w:rPr>
              <w:br w:type="textWrapping"/>
            </w:r>
          </w:p>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查看，合同跟踪情况：</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客户：</w:t>
            </w:r>
            <w:r>
              <w:rPr>
                <w:rFonts w:hint="eastAsia" w:ascii="宋体" w:hAnsi="宋体" w:cs="宋体"/>
                <w:color w:val="auto"/>
                <w:kern w:val="0"/>
                <w:szCs w:val="21"/>
                <w:highlight w:val="none"/>
                <w:lang w:val="en-US" w:eastAsia="zh-CN"/>
              </w:rPr>
              <w:t>成都鑫德驰汽车服务有限公司</w:t>
            </w:r>
          </w:p>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产品：</w:t>
            </w:r>
            <w:r>
              <w:rPr>
                <w:rFonts w:hint="eastAsia" w:ascii="宋体"/>
                <w:szCs w:val="21"/>
                <w:highlight w:val="none"/>
                <w:lang w:val="en-US" w:eastAsia="zh-CN"/>
              </w:rPr>
              <w:t>奥迪汽车配件（原厂或合作公司生产的且乙方肯接受的配件）</w:t>
            </w:r>
          </w:p>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合同签订时间：2019年6月10日</w:t>
            </w:r>
          </w:p>
          <w:p>
            <w:pPr>
              <w:widowControl/>
              <w:jc w:val="left"/>
              <w:rPr>
                <w:rFonts w:ascii="宋体" w:hAnsi="宋体" w:cs="宋体"/>
                <w:color w:val="auto"/>
                <w:kern w:val="0"/>
                <w:szCs w:val="21"/>
                <w:highlight w:val="none"/>
              </w:rPr>
            </w:pP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合同评审：2019年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日进行了合同评审，提供有《合同评审表》</w:t>
            </w:r>
          </w:p>
          <w:p>
            <w:pPr>
              <w:widowControl/>
              <w:jc w:val="left"/>
              <w:rPr>
                <w:rFonts w:ascii="宋体" w:hAnsi="宋体" w:cs="宋体"/>
                <w:color w:val="auto"/>
                <w:kern w:val="0"/>
                <w:szCs w:val="21"/>
                <w:highlight w:val="none"/>
              </w:rPr>
            </w:pPr>
          </w:p>
          <w:p>
            <w:pPr>
              <w:widowControl/>
              <w:numPr>
                <w:ilvl w:val="0"/>
                <w:numId w:val="0"/>
              </w:numPr>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产品交付由</w:t>
            </w:r>
            <w:r>
              <w:rPr>
                <w:rFonts w:hint="eastAsia" w:ascii="宋体" w:hAnsi="宋体" w:cs="宋体"/>
                <w:color w:val="auto"/>
                <w:kern w:val="0"/>
                <w:szCs w:val="21"/>
                <w:highlight w:val="none"/>
                <w:lang w:val="en-US" w:eastAsia="zh-CN"/>
              </w:rPr>
              <w:t>快递</w:t>
            </w:r>
            <w:r>
              <w:rPr>
                <w:rFonts w:ascii="宋体" w:hAnsi="宋体" w:cs="宋体"/>
                <w:color w:val="auto"/>
                <w:kern w:val="0"/>
                <w:szCs w:val="21"/>
                <w:highlight w:val="none"/>
              </w:rPr>
              <w:t>发货到</w:t>
            </w:r>
            <w:r>
              <w:rPr>
                <w:rFonts w:hint="eastAsia" w:ascii="宋体" w:hAnsi="宋体" w:cs="宋体"/>
                <w:color w:val="auto"/>
                <w:kern w:val="0"/>
                <w:szCs w:val="21"/>
                <w:highlight w:val="none"/>
                <w:lang w:val="en-US" w:eastAsia="zh-CN"/>
              </w:rPr>
              <w:t>客户</w:t>
            </w:r>
            <w:r>
              <w:rPr>
                <w:rFonts w:ascii="宋体" w:hAnsi="宋体" w:cs="宋体"/>
                <w:color w:val="auto"/>
                <w:kern w:val="0"/>
                <w:szCs w:val="21"/>
                <w:highlight w:val="none"/>
              </w:rPr>
              <w:t>，</w:t>
            </w:r>
            <w:r>
              <w:rPr>
                <w:rFonts w:hint="eastAsia" w:ascii="宋体" w:hAnsi="宋体" w:cs="宋体"/>
                <w:color w:val="auto"/>
                <w:kern w:val="0"/>
                <w:szCs w:val="21"/>
                <w:highlight w:val="none"/>
                <w:lang w:val="en-US" w:eastAsia="zh-CN"/>
              </w:rPr>
              <w:t>客户</w:t>
            </w:r>
            <w:r>
              <w:rPr>
                <w:rFonts w:ascii="宋体" w:hAnsi="宋体" w:cs="宋体"/>
                <w:color w:val="auto"/>
                <w:kern w:val="0"/>
                <w:szCs w:val="21"/>
                <w:highlight w:val="none"/>
              </w:rPr>
              <w:t>检验合格后在进行交付，顾客在接收时进行验收，产品交付过程中未发生过大的质量问题，产品质量稳定，暂时没有接到顾客重大的质量投诉；</w:t>
            </w:r>
          </w:p>
          <w:p>
            <w:pPr>
              <w:spacing w:line="400" w:lineRule="exact"/>
              <w:rPr>
                <w:color w:val="auto"/>
                <w:szCs w:val="21"/>
                <w:highlight w:val="none"/>
              </w:rPr>
            </w:pPr>
          </w:p>
          <w:p>
            <w:pPr>
              <w:spacing w:line="400" w:lineRule="exact"/>
              <w:rPr>
                <w:rFonts w:hint="eastAsia" w:eastAsia="宋体"/>
                <w:color w:val="auto"/>
                <w:szCs w:val="21"/>
                <w:highlight w:val="none"/>
                <w:lang w:eastAsia="zh-CN"/>
              </w:rPr>
            </w:pPr>
            <w:r>
              <w:rPr>
                <w:rFonts w:hint="eastAsia"/>
                <w:color w:val="auto"/>
                <w:szCs w:val="21"/>
                <w:highlight w:val="none"/>
                <w:lang w:val="en-US" w:eastAsia="zh-CN"/>
              </w:rPr>
              <w:t>4</w:t>
            </w:r>
            <w:r>
              <w:rPr>
                <w:rFonts w:hint="eastAsia"/>
                <w:color w:val="auto"/>
                <w:szCs w:val="21"/>
                <w:highlight w:val="none"/>
              </w:rPr>
              <w:t>、验收</w:t>
            </w:r>
            <w:r>
              <w:rPr>
                <w:rFonts w:hint="eastAsia"/>
                <w:color w:val="auto"/>
                <w:szCs w:val="21"/>
                <w:highlight w:val="none"/>
                <w:lang w:val="en-US" w:eastAsia="zh-CN"/>
              </w:rPr>
              <w:t>记录</w:t>
            </w:r>
          </w:p>
          <w:p>
            <w:pPr>
              <w:spacing w:line="400" w:lineRule="exact"/>
              <w:rPr>
                <w:color w:val="auto"/>
                <w:szCs w:val="21"/>
                <w:highlight w:val="none"/>
              </w:rPr>
            </w:pPr>
            <w:r>
              <w:rPr>
                <w:rFonts w:hint="eastAsia"/>
                <w:color w:val="auto"/>
                <w:szCs w:val="21"/>
                <w:highlight w:val="none"/>
              </w:rPr>
              <w:t xml:space="preserve">   验收内容：1）</w:t>
            </w:r>
            <w:r>
              <w:rPr>
                <w:rFonts w:hint="eastAsia"/>
                <w:color w:val="auto"/>
                <w:szCs w:val="21"/>
                <w:highlight w:val="none"/>
                <w:lang w:val="en-US" w:eastAsia="zh-CN"/>
              </w:rPr>
              <w:t>规格型号；2）产品代码；3）配件</w:t>
            </w:r>
            <w:r>
              <w:rPr>
                <w:rFonts w:hint="eastAsia"/>
                <w:color w:val="auto"/>
                <w:szCs w:val="21"/>
                <w:highlight w:val="none"/>
              </w:rPr>
              <w:t>数量；</w:t>
            </w:r>
            <w:r>
              <w:rPr>
                <w:rFonts w:hint="eastAsia"/>
                <w:color w:val="auto"/>
                <w:szCs w:val="21"/>
                <w:highlight w:val="none"/>
                <w:lang w:val="en-US" w:eastAsia="zh-CN"/>
              </w:rPr>
              <w:t>4</w:t>
            </w:r>
            <w:r>
              <w:rPr>
                <w:rFonts w:hint="eastAsia"/>
                <w:color w:val="auto"/>
                <w:szCs w:val="21"/>
                <w:highlight w:val="none"/>
              </w:rPr>
              <w:t>）</w:t>
            </w:r>
            <w:r>
              <w:rPr>
                <w:rFonts w:hint="eastAsia"/>
                <w:color w:val="auto"/>
                <w:szCs w:val="21"/>
                <w:highlight w:val="none"/>
                <w:lang w:val="en-US" w:eastAsia="zh-CN"/>
              </w:rPr>
              <w:t>合格证等质量证明文件</w:t>
            </w:r>
            <w:r>
              <w:rPr>
                <w:rFonts w:hint="eastAsia"/>
                <w:color w:val="auto"/>
                <w:szCs w:val="21"/>
                <w:highlight w:val="none"/>
              </w:rPr>
              <w:t>。</w:t>
            </w:r>
          </w:p>
          <w:p>
            <w:pPr>
              <w:spacing w:line="400" w:lineRule="exact"/>
              <w:rPr>
                <w:rFonts w:hint="eastAsia" w:eastAsia="宋体"/>
                <w:color w:val="auto"/>
                <w:szCs w:val="21"/>
                <w:highlight w:val="none"/>
                <w:lang w:val="en-US" w:eastAsia="zh-CN"/>
              </w:rPr>
            </w:pPr>
            <w:r>
              <w:rPr>
                <w:rFonts w:hint="eastAsia"/>
                <w:color w:val="auto"/>
                <w:szCs w:val="21"/>
                <w:highlight w:val="none"/>
              </w:rPr>
              <w:t xml:space="preserve">   验收结论：</w:t>
            </w:r>
            <w:r>
              <w:rPr>
                <w:rFonts w:hint="eastAsia"/>
                <w:color w:val="auto"/>
                <w:szCs w:val="21"/>
                <w:highlight w:val="none"/>
                <w:lang w:val="en-US" w:eastAsia="zh-CN"/>
              </w:rPr>
              <w:t>产品</w:t>
            </w:r>
            <w:r>
              <w:rPr>
                <w:rFonts w:hint="eastAsia"/>
                <w:color w:val="auto"/>
                <w:szCs w:val="21"/>
                <w:highlight w:val="none"/>
              </w:rPr>
              <w:t>质量验收合格，同意验收</w:t>
            </w:r>
            <w:r>
              <w:rPr>
                <w:rFonts w:hint="eastAsia"/>
                <w:color w:val="auto"/>
                <w:szCs w:val="21"/>
                <w:highlight w:val="none"/>
                <w:lang w:val="en-US" w:eastAsia="zh-CN"/>
              </w:rPr>
              <w:t xml:space="preserve"> </w:t>
            </w:r>
          </w:p>
          <w:p>
            <w:pPr>
              <w:spacing w:line="400" w:lineRule="exact"/>
              <w:rPr>
                <w:rFonts w:hint="default" w:eastAsia="宋体"/>
                <w:color w:val="auto"/>
                <w:szCs w:val="21"/>
                <w:highlight w:val="none"/>
                <w:lang w:val="en-US" w:eastAsia="zh-CN"/>
              </w:rPr>
            </w:pPr>
            <w:r>
              <w:rPr>
                <w:rFonts w:hint="eastAsia"/>
                <w:color w:val="auto"/>
                <w:szCs w:val="21"/>
                <w:highlight w:val="none"/>
              </w:rPr>
              <w:t xml:space="preserve">   客户签字：</w:t>
            </w:r>
            <w:r>
              <w:rPr>
                <w:rFonts w:hint="eastAsia"/>
                <w:color w:val="auto"/>
                <w:szCs w:val="21"/>
                <w:highlight w:val="none"/>
                <w:lang w:val="en-US" w:eastAsia="zh-CN"/>
              </w:rPr>
              <w:t>付小军 （自贡德胜汽车修理厂）</w:t>
            </w:r>
          </w:p>
          <w:p>
            <w:pPr>
              <w:spacing w:line="400" w:lineRule="exact"/>
              <w:rPr>
                <w:rFonts w:hint="eastAsia"/>
                <w:color w:val="auto"/>
                <w:szCs w:val="21"/>
                <w:highlight w:val="none"/>
                <w:lang w:val="en-US" w:eastAsia="zh-CN"/>
              </w:rPr>
            </w:pPr>
            <w:r>
              <w:rPr>
                <w:rFonts w:hint="eastAsia"/>
                <w:color w:val="auto"/>
                <w:szCs w:val="21"/>
                <w:highlight w:val="none"/>
              </w:rPr>
              <w:t xml:space="preserve">   时间：2019.</w:t>
            </w:r>
            <w:r>
              <w:rPr>
                <w:rFonts w:hint="eastAsia"/>
                <w:color w:val="auto"/>
                <w:szCs w:val="21"/>
                <w:highlight w:val="none"/>
                <w:lang w:val="en-US" w:eastAsia="zh-CN"/>
              </w:rPr>
              <w:t>11.24</w:t>
            </w:r>
          </w:p>
          <w:p>
            <w:pPr>
              <w:numPr>
                <w:ilvl w:val="0"/>
                <w:numId w:val="4"/>
              </w:numPr>
              <w:spacing w:line="400" w:lineRule="exact"/>
              <w:ind w:left="0" w:leftChars="0" w:firstLine="0" w:firstLineChars="0"/>
              <w:rPr>
                <w:rFonts w:hint="eastAsia"/>
                <w:color w:val="auto"/>
                <w:szCs w:val="21"/>
                <w:highlight w:val="none"/>
                <w:lang w:val="en-US" w:eastAsia="zh-CN"/>
              </w:rPr>
            </w:pPr>
            <w:r>
              <w:rPr>
                <w:rFonts w:hint="eastAsia"/>
                <w:color w:val="auto"/>
                <w:szCs w:val="21"/>
                <w:highlight w:val="none"/>
                <w:lang w:val="en-US" w:eastAsia="zh-CN"/>
              </w:rPr>
              <w:t>查售后服务记录</w:t>
            </w:r>
          </w:p>
          <w:p>
            <w:pPr>
              <w:pStyle w:val="2"/>
              <w:numPr>
                <w:numId w:val="0"/>
              </w:numPr>
              <w:ind w:leftChars="0"/>
              <w:rPr>
                <w:rFonts w:hint="default"/>
                <w:highlight w:val="none"/>
                <w:lang w:val="en-US" w:eastAsia="zh-CN"/>
              </w:rPr>
            </w:pPr>
            <w:r>
              <w:rPr>
                <w:rFonts w:hint="eastAsia"/>
                <w:highlight w:val="none"/>
                <w:lang w:val="en-US" w:eastAsia="zh-CN"/>
              </w:rPr>
              <w:t xml:space="preserve">    提供有平台客服与顾客的交流信息，详细如下：</w:t>
            </w:r>
          </w:p>
          <w:p>
            <w:pPr>
              <w:spacing w:line="240" w:lineRule="auto"/>
              <w:rPr>
                <w:rFonts w:hint="eastAsia" w:eastAsia="宋体"/>
                <w:color w:val="auto"/>
                <w:szCs w:val="21"/>
                <w:highlight w:val="none"/>
                <w:lang w:val="en-US" w:eastAsia="zh-CN"/>
              </w:rPr>
            </w:pPr>
            <w:r>
              <w:rPr>
                <w:rFonts w:hint="eastAsia"/>
                <w:color w:val="auto"/>
                <w:szCs w:val="21"/>
                <w:highlight w:val="none"/>
              </w:rPr>
              <w:t xml:space="preserve">   </w:t>
            </w:r>
            <w:r>
              <w:rPr>
                <w:rFonts w:hint="eastAsia" w:eastAsia="宋体"/>
                <w:color w:val="auto"/>
                <w:szCs w:val="21"/>
                <w:highlight w:val="none"/>
                <w:lang w:val="en-US" w:eastAsia="zh-CN"/>
              </w:rPr>
              <w:drawing>
                <wp:inline distT="0" distB="0" distL="114300" distR="114300">
                  <wp:extent cx="1109980" cy="1972945"/>
                  <wp:effectExtent l="0" t="0" r="13970" b="8255"/>
                  <wp:docPr id="4" name="图片 4" descr="售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售后1"/>
                          <pic:cNvPicPr>
                            <a:picLocks noChangeAspect="1"/>
                          </pic:cNvPicPr>
                        </pic:nvPicPr>
                        <pic:blipFill>
                          <a:blip r:embed="rId8"/>
                          <a:stretch>
                            <a:fillRect/>
                          </a:stretch>
                        </pic:blipFill>
                        <pic:spPr>
                          <a:xfrm>
                            <a:off x="0" y="0"/>
                            <a:ext cx="1109980" cy="1972945"/>
                          </a:xfrm>
                          <a:prstGeom prst="rect">
                            <a:avLst/>
                          </a:prstGeom>
                        </pic:spPr>
                      </pic:pic>
                    </a:graphicData>
                  </a:graphic>
                </wp:inline>
              </w:drawing>
            </w:r>
            <w:r>
              <w:rPr>
                <w:rFonts w:hint="eastAsia" w:eastAsia="宋体"/>
                <w:color w:val="auto"/>
                <w:szCs w:val="21"/>
                <w:highlight w:val="none"/>
                <w:lang w:val="en-US" w:eastAsia="zh-CN"/>
              </w:rPr>
              <w:drawing>
                <wp:inline distT="0" distB="0" distL="114300" distR="114300">
                  <wp:extent cx="1250950" cy="1930400"/>
                  <wp:effectExtent l="0" t="0" r="6350" b="12700"/>
                  <wp:docPr id="5" name="图片 5" descr="售后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售后2"/>
                          <pic:cNvPicPr>
                            <a:picLocks noChangeAspect="1"/>
                          </pic:cNvPicPr>
                        </pic:nvPicPr>
                        <pic:blipFill>
                          <a:blip r:embed="rId9"/>
                          <a:stretch>
                            <a:fillRect/>
                          </a:stretch>
                        </pic:blipFill>
                        <pic:spPr>
                          <a:xfrm flipH="1">
                            <a:off x="0" y="0"/>
                            <a:ext cx="1250950" cy="1930400"/>
                          </a:xfrm>
                          <a:prstGeom prst="rect">
                            <a:avLst/>
                          </a:prstGeom>
                        </pic:spPr>
                      </pic:pic>
                    </a:graphicData>
                  </a:graphic>
                </wp:inline>
              </w:drawing>
            </w:r>
            <w:r>
              <w:rPr>
                <w:rFonts w:hint="eastAsia" w:eastAsia="宋体"/>
                <w:color w:val="auto"/>
                <w:szCs w:val="21"/>
                <w:highlight w:val="none"/>
                <w:lang w:val="en-US" w:eastAsia="zh-CN"/>
              </w:rPr>
              <w:drawing>
                <wp:inline distT="0" distB="0" distL="114300" distR="114300">
                  <wp:extent cx="1245870" cy="1914525"/>
                  <wp:effectExtent l="0" t="0" r="11430" b="9525"/>
                  <wp:docPr id="6" name="图片 6" descr="售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售后3"/>
                          <pic:cNvPicPr>
                            <a:picLocks noChangeAspect="1"/>
                          </pic:cNvPicPr>
                        </pic:nvPicPr>
                        <pic:blipFill>
                          <a:blip r:embed="rId10"/>
                          <a:stretch>
                            <a:fillRect/>
                          </a:stretch>
                        </pic:blipFill>
                        <pic:spPr>
                          <a:xfrm flipH="1">
                            <a:off x="0" y="0"/>
                            <a:ext cx="1245870" cy="1914525"/>
                          </a:xfrm>
                          <a:prstGeom prst="rect">
                            <a:avLst/>
                          </a:prstGeom>
                        </pic:spPr>
                      </pic:pic>
                    </a:graphicData>
                  </a:graphic>
                </wp:inline>
              </w:drawing>
            </w:r>
          </w:p>
          <w:p>
            <w:pPr>
              <w:pStyle w:val="2"/>
              <w:numPr>
                <w:ilvl w:val="0"/>
                <w:numId w:val="6"/>
              </w:numPr>
              <w:rPr>
                <w:rFonts w:hint="eastAsia"/>
                <w:color w:val="auto"/>
                <w:szCs w:val="21"/>
                <w:highlight w:val="none"/>
                <w:lang w:val="en-US" w:eastAsia="zh-CN"/>
              </w:rPr>
            </w:pPr>
            <w:r>
              <w:rPr>
                <w:rFonts w:hint="eastAsia"/>
                <w:color w:val="auto"/>
                <w:szCs w:val="21"/>
                <w:highlight w:val="none"/>
                <w:lang w:val="en-US" w:eastAsia="zh-CN"/>
              </w:rPr>
              <w:t>查看库房现场情况：</w:t>
            </w:r>
          </w:p>
          <w:p>
            <w:pPr>
              <w:pStyle w:val="2"/>
              <w:numPr>
                <w:numId w:val="0"/>
              </w:numPr>
              <w:rPr>
                <w:rFonts w:hint="eastAsia"/>
                <w:color w:val="auto"/>
                <w:szCs w:val="21"/>
                <w:highlight w:val="none"/>
                <w:lang w:val="en-US" w:eastAsia="zh-CN"/>
              </w:rPr>
            </w:pPr>
            <w:r>
              <w:rPr>
                <w:rFonts w:hint="eastAsia"/>
                <w:color w:val="auto"/>
                <w:szCs w:val="21"/>
                <w:highlight w:val="none"/>
                <w:lang w:val="en-US" w:eastAsia="zh-CN"/>
              </w:rPr>
              <w:t xml:space="preserve">   库房产品堆放整齐，配件按类别进行了分类，并贴有相应标签。</w:t>
            </w:r>
          </w:p>
          <w:p>
            <w:pPr>
              <w:pStyle w:val="2"/>
              <w:numPr>
                <w:numId w:val="0"/>
              </w:numPr>
              <w:rPr>
                <w:rFonts w:hint="eastAsia"/>
                <w:color w:val="auto"/>
                <w:szCs w:val="21"/>
                <w:highlight w:val="none"/>
                <w:lang w:val="en-US" w:eastAsia="zh-CN"/>
              </w:rPr>
            </w:pPr>
            <w:r>
              <w:rPr>
                <w:rFonts w:hint="eastAsia"/>
                <w:color w:val="auto"/>
                <w:szCs w:val="21"/>
                <w:highlight w:val="none"/>
                <w:lang w:val="en-US" w:eastAsia="zh-CN"/>
              </w:rPr>
              <w:t>查标签信息：</w:t>
            </w:r>
          </w:p>
          <w:p>
            <w:pPr>
              <w:pStyle w:val="2"/>
              <w:numPr>
                <w:numId w:val="0"/>
              </w:numPr>
              <w:rPr>
                <w:rFonts w:hint="eastAsia"/>
                <w:color w:val="auto"/>
                <w:szCs w:val="21"/>
                <w:highlight w:val="none"/>
                <w:lang w:val="en-US" w:eastAsia="zh-CN"/>
              </w:rPr>
            </w:pPr>
            <w:r>
              <w:rPr>
                <w:rFonts w:hint="eastAsia"/>
                <w:color w:val="auto"/>
                <w:szCs w:val="21"/>
                <w:highlight w:val="none"/>
                <w:lang w:val="en-US" w:eastAsia="zh-CN"/>
              </w:rPr>
              <w:t>●产品名称  气门室盖</w:t>
            </w:r>
          </w:p>
          <w:p>
            <w:pPr>
              <w:pStyle w:val="2"/>
              <w:numPr>
                <w:numId w:val="0"/>
              </w:numPr>
              <w:rPr>
                <w:rFonts w:hint="eastAsia"/>
                <w:color w:val="auto"/>
                <w:szCs w:val="21"/>
                <w:highlight w:val="none"/>
                <w:lang w:val="en-US" w:eastAsia="zh-CN"/>
              </w:rPr>
            </w:pPr>
            <w:r>
              <w:rPr>
                <w:rFonts w:hint="eastAsia"/>
                <w:color w:val="auto"/>
                <w:szCs w:val="21"/>
                <w:highlight w:val="none"/>
                <w:lang w:val="en-US" w:eastAsia="zh-CN"/>
              </w:rPr>
              <w:t>●零件号     03H103429D</w:t>
            </w:r>
          </w:p>
          <w:p>
            <w:pPr>
              <w:pStyle w:val="2"/>
              <w:numPr>
                <w:numId w:val="0"/>
              </w:numPr>
              <w:rPr>
                <w:rFonts w:hint="eastAsia"/>
                <w:color w:val="auto"/>
                <w:szCs w:val="21"/>
                <w:highlight w:val="none"/>
                <w:lang w:val="en-US" w:eastAsia="zh-CN"/>
              </w:rPr>
            </w:pPr>
            <w:r>
              <w:rPr>
                <w:rFonts w:hint="eastAsia"/>
                <w:color w:val="auto"/>
                <w:szCs w:val="21"/>
                <w:highlight w:val="none"/>
                <w:lang w:val="en-US" w:eastAsia="zh-CN"/>
              </w:rPr>
              <w:t>●BF编号    B-103-429D3H</w:t>
            </w:r>
          </w:p>
          <w:p>
            <w:pPr>
              <w:pStyle w:val="2"/>
              <w:numPr>
                <w:numId w:val="0"/>
              </w:numPr>
              <w:rPr>
                <w:rFonts w:hint="default"/>
                <w:color w:val="auto"/>
                <w:szCs w:val="21"/>
                <w:highlight w:val="none"/>
                <w:lang w:val="en-US" w:eastAsia="zh-CN"/>
              </w:rPr>
            </w:pPr>
            <w:r>
              <w:rPr>
                <w:rFonts w:hint="eastAsia"/>
                <w:color w:val="auto"/>
                <w:szCs w:val="21"/>
                <w:highlight w:val="none"/>
                <w:lang w:val="en-US" w:eastAsia="zh-CN"/>
              </w:rPr>
              <w:t>●适配车型   AQ7 2010~~2015</w:t>
            </w:r>
          </w:p>
          <w:p>
            <w:pPr>
              <w:pStyle w:val="2"/>
              <w:ind w:firstLine="460" w:firstLineChars="200"/>
              <w:rPr>
                <w:rFonts w:hint="default"/>
                <w:lang w:val="en-US" w:eastAsia="zh-CN"/>
              </w:rPr>
            </w:pPr>
            <w:r>
              <w:rPr>
                <w:rFonts w:hint="eastAsia" w:ascii="宋体" w:hAnsi="宋体" w:cs="宋体"/>
                <w:color w:val="auto"/>
                <w:kern w:val="0"/>
                <w:szCs w:val="21"/>
                <w:lang w:val="en-US" w:eastAsia="zh-CN"/>
              </w:rPr>
              <w:t>负责人介绍公司的产品出口主要靠网络平台，从配件的采购到销售以及售后服务等均由平台统一处理，公司有专门负责网络维护的客服专员、销售专员、网络推广专员等。公司提供有出口退（免）税备案表、对外贸易经营者登记表、海关进出口货物收发货人备案回执等文件。</w:t>
            </w:r>
          </w:p>
          <w:p>
            <w:pPr>
              <w:pStyle w:val="2"/>
              <w:ind w:firstLine="460" w:firstLineChars="200"/>
              <w:rPr>
                <w:rFonts w:hint="default" w:ascii="Times New Roman" w:hAnsi="Times New Roman" w:eastAsia="宋体" w:cs="Times New Roman"/>
                <w:bCs/>
                <w:color w:val="auto"/>
                <w:spacing w:val="10"/>
                <w:kern w:val="2"/>
                <w:sz w:val="21"/>
                <w:lang w:val="en-US" w:eastAsia="zh-CN" w:bidi="ar-SA"/>
              </w:rPr>
            </w:pPr>
            <w:r>
              <w:rPr>
                <w:rFonts w:ascii="宋体" w:hAnsi="宋体" w:cs="宋体"/>
                <w:color w:val="auto"/>
                <w:kern w:val="0"/>
                <w:szCs w:val="21"/>
              </w:rPr>
              <w:t>公司特殊过程确定为：销售服务。</w:t>
            </w:r>
            <w:r>
              <w:rPr>
                <w:rFonts w:ascii="宋体" w:hAnsi="宋体" w:cs="宋体"/>
                <w:color w:val="auto"/>
                <w:kern w:val="0"/>
                <w:szCs w:val="21"/>
              </w:rPr>
              <w:br w:type="textWrapping"/>
            </w:r>
            <w:r>
              <w:rPr>
                <w:rFonts w:hint="eastAsia"/>
                <w:b w:val="0"/>
                <w:bCs w:val="0"/>
                <w:lang w:val="en-US" w:eastAsia="zh-CN"/>
              </w:rPr>
              <w:t>现场未能提供特殊过程（销售服务过程）</w:t>
            </w:r>
            <w:r>
              <w:rPr>
                <w:rFonts w:hint="eastAsia"/>
                <w:b w:val="0"/>
                <w:bCs w:val="0"/>
              </w:rPr>
              <w:t>设备及</w:t>
            </w:r>
            <w:r>
              <w:rPr>
                <w:rFonts w:hint="eastAsia"/>
                <w:b w:val="0"/>
                <w:bCs w:val="0"/>
                <w:lang w:val="en-US" w:eastAsia="zh-CN"/>
              </w:rPr>
              <w:t>销售</w:t>
            </w:r>
            <w:r>
              <w:rPr>
                <w:rFonts w:hint="eastAsia"/>
                <w:b w:val="0"/>
                <w:bCs w:val="0"/>
              </w:rPr>
              <w:t>人员能力</w:t>
            </w:r>
            <w:r>
              <w:rPr>
                <w:rFonts w:hint="eastAsia"/>
                <w:b w:val="0"/>
                <w:bCs w:val="0"/>
                <w:lang w:val="en-US" w:eastAsia="zh-CN"/>
              </w:rPr>
              <w:t>的</w:t>
            </w:r>
            <w:r>
              <w:rPr>
                <w:rFonts w:hint="eastAsia"/>
                <w:b w:val="0"/>
                <w:bCs w:val="0"/>
              </w:rPr>
              <w:t>确认</w:t>
            </w:r>
            <w:r>
              <w:rPr>
                <w:rFonts w:hint="eastAsia"/>
                <w:b w:val="0"/>
                <w:bCs w:val="0"/>
                <w:lang w:val="en-US" w:eastAsia="zh-CN"/>
              </w:rPr>
              <w:t>记录。</w:t>
            </w:r>
          </w:p>
        </w:tc>
        <w:tc>
          <w:tcPr>
            <w:tcW w:w="709" w:type="dxa"/>
          </w:tcPr>
          <w:p>
            <w:pPr>
              <w:spacing w:line="320" w:lineRule="exact"/>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8.5.2</w:t>
            </w:r>
          </w:p>
        </w:tc>
        <w:tc>
          <w:tcPr>
            <w:tcW w:w="10880"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1、过程用采用记录/培训记录等进行；</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2、配件采用标牌、标识标签进行标识，牌、卡上注明产名称、规格型号、生产厂家、等内容；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highlight w:val="none"/>
                <w:lang w:val="en-US" w:eastAsia="zh-CN"/>
              </w:rPr>
              <w:t>标识和可追溯性基本符合要求。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eastAsia="宋体" w:cs="Times New Roman"/>
                <w:kern w:val="2"/>
                <w:sz w:val="21"/>
                <w:szCs w:val="21"/>
                <w:lang w:val="en-US" w:eastAsia="zh-CN" w:bidi="ar-SA"/>
              </w:rPr>
            </w:pPr>
          </w:p>
        </w:tc>
        <w:tc>
          <w:tcPr>
            <w:tcW w:w="10880"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8.5.4</w:t>
            </w:r>
          </w:p>
        </w:tc>
        <w:tc>
          <w:tcPr>
            <w:tcW w:w="10880"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人工搬运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rPr>
              <w:t>产品防护基本符合要求。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8.5.5</w:t>
            </w:r>
          </w:p>
        </w:tc>
        <w:tc>
          <w:tcPr>
            <w:tcW w:w="10880" w:type="dxa"/>
            <w:vAlign w:val="top"/>
          </w:tcPr>
          <w:p>
            <w:pPr>
              <w:ind w:firstLine="420" w:firstLineChars="200"/>
              <w:rPr>
                <w:rFonts w:hint="eastAsia"/>
                <w:highlight w:val="none"/>
                <w:lang w:val="en-US" w:eastAsia="zh-CN"/>
              </w:rPr>
            </w:pPr>
            <w:r>
              <w:rPr>
                <w:rFonts w:hint="eastAsia"/>
                <w:highlight w:val="none"/>
                <w:lang w:val="en-US" w:eastAsia="zh-CN"/>
              </w:rPr>
              <w:t>公司明确产品和服务相关交付后活动的安排及管控要求，如：</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第1款:零部件等的质量保证期限为24个月，自零部件交付之日起计算。在质量保证期内，如</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证实零部件等有质量问题，甲方应负责更换或维修。</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第2款:因产品质量问题造成的连带重大损失，由甲方承担。</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第3款:因工厂管理疏漏造成加工的产品不合格井经由甲方确认为批量质量问題造成乙方产品</w:t>
            </w:r>
          </w:p>
          <w:p>
            <w:pPr>
              <w:pStyle w:val="2"/>
              <w:ind w:firstLine="500"/>
              <w:rPr>
                <w:rFonts w:hint="default"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召回的，甲方承担所有往返运编费用(包含乙方发往客户的往返运费)，并针对此次质量事故</w:t>
            </w:r>
            <w:r>
              <w:rPr>
                <w:rFonts w:hint="eastAsia" w:cs="Arial" w:asciiTheme="minorEastAsia" w:hAnsiTheme="minorEastAsia" w:eastAsiaTheme="minorEastAsia"/>
                <w:szCs w:val="21"/>
                <w:lang w:val="en-US" w:eastAsia="zh-CN"/>
              </w:rPr>
              <w:t>做</w:t>
            </w:r>
          </w:p>
          <w:p>
            <w:pPr>
              <w:ind w:firstLine="420" w:firstLineChars="200"/>
              <w:rPr>
                <w:rFonts w:hint="eastAsia" w:cs="Arial" w:asciiTheme="minorEastAsia" w:hAnsiTheme="minorEastAsia" w:eastAsiaTheme="minorEastAsia"/>
                <w:szCs w:val="21"/>
                <w:lang w:val="en-US" w:eastAsia="zh-CN"/>
              </w:rPr>
            </w:pPr>
            <w:r>
              <w:rPr>
                <w:rFonts w:hint="default" w:cs="Arial" w:asciiTheme="minorEastAsia" w:hAnsiTheme="minorEastAsia" w:eastAsiaTheme="minorEastAsia"/>
                <w:szCs w:val="21"/>
                <w:lang w:val="en-US" w:eastAsia="zh-CN"/>
              </w:rPr>
              <w:t>出1:10的质量</w:t>
            </w:r>
            <w:r>
              <w:rPr>
                <w:rFonts w:hint="eastAsia" w:cs="Arial" w:asciiTheme="minorEastAsia" w:hAnsiTheme="minorEastAsia" w:eastAsiaTheme="minorEastAsia"/>
                <w:szCs w:val="21"/>
                <w:lang w:val="en-US" w:eastAsia="zh-CN"/>
              </w:rPr>
              <w:t>赔付。</w:t>
            </w:r>
          </w:p>
          <w:p>
            <w:pPr>
              <w:ind w:firstLine="420" w:firstLineChars="200"/>
              <w:rPr>
                <w:rFonts w:hint="eastAsia"/>
                <w:highlight w:val="none"/>
                <w:lang w:val="en-US" w:eastAsia="zh-CN"/>
              </w:rPr>
            </w:pPr>
            <w:r>
              <w:rPr>
                <w:rFonts w:hint="eastAsia"/>
                <w:highlight w:val="none"/>
                <w:lang w:val="en-US" w:eastAsia="zh-CN"/>
              </w:rPr>
              <w:t>此外，也包括：交付后活动可能含的担保条款所规定的相关活动，诸如合同规定的售后服务，以及回收或最终报废处置等附加服务等。</w:t>
            </w:r>
          </w:p>
          <w:p>
            <w:pPr>
              <w:pStyle w:val="2"/>
              <w:rPr>
                <w:rFonts w:hint="eastAsia" w:ascii="Times New Roman" w:hAnsi="Times New Roman" w:eastAsia="宋体" w:cs="Times New Roman"/>
                <w:bCs/>
                <w:spacing w:val="10"/>
                <w:kern w:val="2"/>
                <w:sz w:val="21"/>
                <w:lang w:val="en-US" w:eastAsia="zh-CN" w:bidi="ar-SA"/>
              </w:rPr>
            </w:pPr>
            <w:r>
              <w:rPr>
                <w:rFonts w:hint="eastAsia"/>
                <w:lang w:val="en-US" w:eastAsia="zh-CN"/>
              </w:rPr>
              <w:t>--现场记录及沟通确认：已基本满足交付后活动的要求。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8.5.6</w:t>
            </w:r>
          </w:p>
        </w:tc>
        <w:tc>
          <w:tcPr>
            <w:tcW w:w="10880"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--经查：体系运行至今，暂无产品提供的更改情形。</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新宋体"/>
                <w:szCs w:val="21"/>
              </w:rPr>
              <w:t>产品和服务放行；</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Times New Roman"/>
                <w:szCs w:val="21"/>
                <w:lang w:val="en-US" w:eastAsia="zh-CN"/>
              </w:rPr>
              <w:t>8.6</w:t>
            </w:r>
          </w:p>
        </w:tc>
        <w:tc>
          <w:tcPr>
            <w:tcW w:w="10880"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公司为验证产品和服务的要求是否得到满足对需实施监视和检验的阶段、过程、项目及记录等予以规定，查见公司检验规范规定了原材料、销售服务过程、成品出厂所有产品的检验方法、标准。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市场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经询问公司根据供方提供的计划单、电话等需求信息，根据公司库存产品以及供方提供产品来确定货物周期，公司产品由OEM配套厂家原厂提供，质量由相应公司承担，公司仅对相应数量、规格型号进行检验；详见8.4.2条款。 </w:t>
            </w:r>
          </w:p>
          <w:p>
            <w:pPr>
              <w:numPr>
                <w:ilvl w:val="0"/>
                <w:numId w:val="7"/>
              </w:numPr>
              <w:rPr>
                <w:rFonts w:hint="eastAsia" w:ascii="宋体" w:hAnsi="宋体"/>
                <w:szCs w:val="21"/>
                <w:highlight w:val="none"/>
                <w:lang w:val="en-US" w:eastAsia="zh-CN"/>
              </w:rPr>
            </w:pPr>
            <w:r>
              <w:rPr>
                <w:rFonts w:hint="eastAsia" w:ascii="宋体" w:hAnsi="宋体"/>
                <w:szCs w:val="21"/>
                <w:highlight w:val="none"/>
                <w:lang w:val="en-US" w:eastAsia="zh-CN"/>
              </w:rPr>
              <w:t>服务过程</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w:t>
            </w:r>
            <w:r>
              <w:rPr>
                <w:rFonts w:hint="eastAsia" w:ascii="宋体" w:hAnsi="宋体"/>
                <w:szCs w:val="21"/>
                <w:highlight w:val="none"/>
                <w:lang w:val="en-US" w:eastAsia="zh-CN"/>
              </w:rPr>
              <w:t>销售服务</w:t>
            </w:r>
            <w:r>
              <w:rPr>
                <w:rFonts w:hint="eastAsia" w:ascii="宋体" w:hAnsi="宋体"/>
                <w:szCs w:val="21"/>
                <w:highlight w:val="none"/>
              </w:rPr>
              <w:t>规范和</w:t>
            </w:r>
            <w:r>
              <w:rPr>
                <w:rFonts w:hint="eastAsia" w:ascii="宋体" w:hAnsi="宋体"/>
                <w:szCs w:val="21"/>
                <w:highlight w:val="none"/>
                <w:lang w:val="en-US" w:eastAsia="zh-CN"/>
              </w:rPr>
              <w:t>销售服务</w:t>
            </w:r>
            <w:r>
              <w:rPr>
                <w:rFonts w:hint="eastAsia" w:ascii="宋体" w:hAnsi="宋体"/>
                <w:szCs w:val="21"/>
                <w:highlight w:val="none"/>
              </w:rPr>
              <w:t>标准、</w:t>
            </w:r>
            <w:r>
              <w:rPr>
                <w:rFonts w:hint="eastAsia" w:ascii="宋体" w:hAnsi="宋体"/>
                <w:szCs w:val="21"/>
                <w:highlight w:val="none"/>
                <w:lang w:val="en-US" w:eastAsia="zh-CN"/>
              </w:rPr>
              <w:t>销售服务作业指导书</w:t>
            </w:r>
            <w:r>
              <w:rPr>
                <w:rFonts w:hint="eastAsia" w:ascii="宋体" w:hAnsi="宋体"/>
                <w:szCs w:val="21"/>
                <w:highlight w:val="none"/>
              </w:rPr>
              <w:t>的要求在各关键工序均设置了控制点。</w:t>
            </w:r>
          </w:p>
          <w:p>
            <w:pPr>
              <w:numPr>
                <w:ilvl w:val="0"/>
                <w:numId w:val="8"/>
              </w:numPr>
              <w:rPr>
                <w:rFonts w:hint="eastAsia"/>
                <w:highlight w:val="none"/>
              </w:rPr>
            </w:pPr>
            <w:r>
              <w:rPr>
                <w:rFonts w:hint="eastAsia" w:ascii="宋体" w:hAnsi="宋体"/>
                <w:b/>
                <w:bCs/>
                <w:szCs w:val="21"/>
                <w:highlight w:val="none"/>
              </w:rPr>
              <w:t>抽：</w:t>
            </w:r>
            <w:r>
              <w:rPr>
                <w:rFonts w:hint="eastAsia" w:ascii="宋体" w:hAnsi="宋体"/>
                <w:b/>
                <w:bCs/>
                <w:szCs w:val="21"/>
                <w:highlight w:val="none"/>
                <w:lang w:val="en-US" w:eastAsia="zh-CN"/>
              </w:rPr>
              <w:t>客户接待流程</w:t>
            </w:r>
            <w:r>
              <w:rPr>
                <w:rFonts w:hint="eastAsia" w:ascii="宋体" w:hAnsi="宋体"/>
                <w:b/>
                <w:bCs/>
                <w:szCs w:val="21"/>
                <w:highlight w:val="none"/>
              </w:rPr>
              <w:t>：</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确定接待客户的对象及人数-判断客户是否需要接送-行政部安排车辆接送-做好接待准备-礼貌迎接-现场接待实施-礼送客户-填写接待工作报告</w:t>
            </w:r>
          </w:p>
          <w:p>
            <w:pPr>
              <w:pStyle w:val="2"/>
              <w:rPr>
                <w:rFonts w:hint="eastAsia"/>
                <w:highlight w:val="none"/>
                <w:lang w:val="en-US" w:eastAsia="zh-CN"/>
              </w:rPr>
            </w:pPr>
            <w:r>
              <w:rPr>
                <w:rFonts w:hint="eastAsia"/>
                <w:highlight w:val="none"/>
                <w:lang w:val="en-US" w:eastAsia="zh-CN"/>
              </w:rPr>
              <w:t>现场查见接待工作报告内容如下：</w:t>
            </w:r>
          </w:p>
          <w:p>
            <w:pPr>
              <w:pStyle w:val="2"/>
              <w:rPr>
                <w:rFonts w:hint="eastAsia"/>
                <w:lang w:val="en-US" w:eastAsia="zh-CN"/>
              </w:rPr>
            </w:pPr>
            <w:r>
              <w:rPr>
                <w:rFonts w:hint="eastAsia"/>
                <w:lang w:val="en-US" w:eastAsia="zh-CN"/>
              </w:rPr>
              <w:t xml:space="preserve">   客户名称：成都精艺名车</w:t>
            </w:r>
          </w:p>
          <w:p>
            <w:pPr>
              <w:pStyle w:val="2"/>
              <w:rPr>
                <w:rFonts w:hint="eastAsia"/>
                <w:lang w:val="en-US" w:eastAsia="zh-CN"/>
              </w:rPr>
            </w:pPr>
            <w:r>
              <w:rPr>
                <w:rFonts w:hint="eastAsia"/>
                <w:lang w:val="en-US" w:eastAsia="zh-CN"/>
              </w:rPr>
              <w:t xml:space="preserve">   客户人数：3人</w:t>
            </w:r>
          </w:p>
          <w:p>
            <w:pPr>
              <w:pStyle w:val="2"/>
              <w:rPr>
                <w:rFonts w:hint="eastAsia"/>
                <w:highlight w:val="none"/>
                <w:lang w:val="en-US" w:eastAsia="zh-CN"/>
              </w:rPr>
            </w:pPr>
            <w:r>
              <w:rPr>
                <w:rFonts w:hint="eastAsia"/>
                <w:highlight w:val="none"/>
                <w:lang w:val="en-US" w:eastAsia="zh-CN"/>
              </w:rPr>
              <w:t xml:space="preserve">   客户地点：成都东站    是否需要接送：否</w:t>
            </w:r>
          </w:p>
          <w:p>
            <w:pPr>
              <w:pStyle w:val="2"/>
              <w:rPr>
                <w:rFonts w:hint="default"/>
                <w:highlight w:val="none"/>
                <w:lang w:val="en-US" w:eastAsia="zh-CN"/>
              </w:rPr>
            </w:pPr>
            <w:r>
              <w:rPr>
                <w:rFonts w:hint="eastAsia"/>
                <w:highlight w:val="none"/>
                <w:lang w:val="en-US" w:eastAsia="zh-CN"/>
              </w:rPr>
              <w:t xml:space="preserve">   客户意向</w:t>
            </w:r>
            <w:r>
              <w:rPr>
                <w:rFonts w:hint="eastAsia"/>
                <w:highlight w:val="none"/>
                <w:lang w:val="en-US" w:eastAsia="zh-CN"/>
              </w:rPr>
              <w:t>：A6/A6L下水管</w:t>
            </w:r>
          </w:p>
          <w:p>
            <w:pPr>
              <w:pStyle w:val="2"/>
              <w:rPr>
                <w:rFonts w:hint="default"/>
                <w:highlight w:val="none"/>
                <w:lang w:val="en-US" w:eastAsia="zh-CN"/>
              </w:rPr>
            </w:pPr>
            <w:r>
              <w:rPr>
                <w:rFonts w:hint="eastAsia"/>
                <w:highlight w:val="none"/>
                <w:lang w:val="en-US" w:eastAsia="zh-CN"/>
              </w:rPr>
              <w:t>。。。。。。</w:t>
            </w:r>
          </w:p>
          <w:p>
            <w:pPr>
              <w:rPr>
                <w:rFonts w:hint="default" w:ascii="宋体" w:hAnsi="宋体" w:eastAsia="宋体"/>
                <w:szCs w:val="21"/>
                <w:highlight w:val="none"/>
                <w:lang w:val="en-US" w:eastAsia="zh-CN"/>
              </w:rPr>
            </w:pPr>
            <w:r>
              <w:rPr>
                <w:rFonts w:hint="eastAsia" w:ascii="宋体" w:hAnsi="宋体"/>
                <w:b/>
                <w:bCs/>
                <w:szCs w:val="21"/>
                <w:highlight w:val="none"/>
                <w:lang w:val="en-US" w:eastAsia="zh-CN"/>
              </w:rPr>
              <w:t>2、</w:t>
            </w:r>
            <w:r>
              <w:rPr>
                <w:rFonts w:hint="eastAsia" w:ascii="宋体" w:hAnsi="宋体"/>
                <w:b/>
                <w:bCs/>
                <w:szCs w:val="21"/>
                <w:highlight w:val="none"/>
              </w:rPr>
              <w:t>抽：</w:t>
            </w:r>
            <w:r>
              <w:rPr>
                <w:rFonts w:hint="eastAsia" w:ascii="宋体" w:hAnsi="宋体"/>
                <w:b/>
                <w:bCs/>
                <w:szCs w:val="21"/>
                <w:highlight w:val="none"/>
                <w:lang w:val="en-US" w:eastAsia="zh-CN"/>
              </w:rPr>
              <w:t>订单处理流程</w:t>
            </w:r>
          </w:p>
          <w:p>
            <w:pPr>
              <w:pStyle w:val="2"/>
              <w:rPr>
                <w:rFonts w:hint="eastAsia" w:ascii="宋体" w:hAnsi="宋体"/>
                <w:szCs w:val="21"/>
                <w:highlight w:val="none"/>
                <w:lang w:val="en-US" w:eastAsia="zh-CN"/>
              </w:rPr>
            </w:pPr>
            <w:r>
              <w:rPr>
                <w:rFonts w:hint="eastAsia" w:ascii="宋体" w:hAnsi="宋体"/>
                <w:szCs w:val="21"/>
                <w:highlight w:val="none"/>
                <w:lang w:val="en-US" w:eastAsia="zh-CN"/>
              </w:rPr>
              <w:t>客户定金到账-填写产品派工单-审核签字-库存核实（是否需要下单订购）-包装备货-制单-发货</w:t>
            </w:r>
          </w:p>
          <w:p>
            <w:pPr>
              <w:pStyle w:val="2"/>
              <w:rPr>
                <w:rFonts w:hint="eastAsia" w:ascii="宋体" w:hAnsi="宋体"/>
                <w:szCs w:val="21"/>
                <w:highlight w:val="none"/>
                <w:lang w:val="en-US" w:eastAsia="zh-CN"/>
              </w:rPr>
            </w:pPr>
            <w:r>
              <w:rPr>
                <w:rFonts w:hint="eastAsia" w:ascii="宋体" w:hAnsi="宋体"/>
                <w:szCs w:val="21"/>
                <w:highlight w:val="none"/>
                <w:lang w:val="en-US" w:eastAsia="zh-CN"/>
              </w:rPr>
              <w:t xml:space="preserve">   现场查看产品派工单：</w:t>
            </w:r>
          </w:p>
          <w:p>
            <w:pPr>
              <w:pStyle w:val="2"/>
              <w:ind w:firstLine="500"/>
              <w:rPr>
                <w:rFonts w:hint="eastAsia" w:ascii="宋体" w:hAnsi="宋体"/>
                <w:szCs w:val="21"/>
                <w:highlight w:val="none"/>
                <w:lang w:val="en-US" w:eastAsia="zh-CN"/>
              </w:rPr>
            </w:pPr>
            <w:r>
              <w:rPr>
                <w:rFonts w:hint="eastAsia" w:ascii="宋体" w:hAnsi="宋体"/>
                <w:szCs w:val="21"/>
                <w:highlight w:val="none"/>
                <w:lang w:val="en-US" w:eastAsia="zh-CN"/>
              </w:rPr>
              <w:t>客户：自贡德胜汽车修理厂</w:t>
            </w:r>
          </w:p>
          <w:p>
            <w:pPr>
              <w:pStyle w:val="2"/>
              <w:ind w:firstLine="500"/>
              <w:rPr>
                <w:rFonts w:hint="eastAsia" w:ascii="宋体" w:hAnsi="宋体"/>
                <w:szCs w:val="21"/>
                <w:highlight w:val="none"/>
                <w:lang w:val="en-US" w:eastAsia="zh-CN"/>
              </w:rPr>
            </w:pPr>
            <w:r>
              <w:rPr>
                <w:rFonts w:hint="eastAsia" w:ascii="宋体" w:hAnsi="宋体"/>
                <w:szCs w:val="21"/>
                <w:highlight w:val="none"/>
                <w:lang w:val="en-US" w:eastAsia="zh-CN"/>
              </w:rPr>
              <w:t xml:space="preserve">信息接收人：任攀 </w:t>
            </w:r>
          </w:p>
          <w:p>
            <w:pPr>
              <w:pStyle w:val="2"/>
              <w:ind w:firstLine="500"/>
              <w:rPr>
                <w:rFonts w:hint="default" w:ascii="宋体" w:hAnsi="宋体"/>
                <w:szCs w:val="21"/>
                <w:highlight w:val="none"/>
                <w:lang w:val="en-US" w:eastAsia="zh-CN"/>
              </w:rPr>
            </w:pPr>
            <w:r>
              <w:rPr>
                <w:rFonts w:hint="eastAsia" w:ascii="宋体" w:hAnsi="宋体"/>
                <w:szCs w:val="21"/>
                <w:highlight w:val="none"/>
                <w:lang w:val="en-US" w:eastAsia="zh-CN"/>
              </w:rPr>
              <w:t>订购产品及数量：油水分离器（B-103-495AF）5件</w:t>
            </w:r>
          </w:p>
          <w:p>
            <w:pPr>
              <w:pStyle w:val="2"/>
              <w:ind w:firstLine="500"/>
              <w:rPr>
                <w:rFonts w:hint="default" w:ascii="宋体" w:hAnsi="宋体"/>
                <w:szCs w:val="21"/>
                <w:highlight w:val="none"/>
                <w:lang w:val="en-US" w:eastAsia="zh-CN"/>
              </w:rPr>
            </w:pPr>
            <w:r>
              <w:rPr>
                <w:rFonts w:hint="eastAsia" w:ascii="宋体" w:hAnsi="宋体"/>
                <w:szCs w:val="21"/>
                <w:highlight w:val="none"/>
                <w:lang w:val="en-US" w:eastAsia="zh-CN"/>
              </w:rPr>
              <w:t>运输方式：货运</w:t>
            </w:r>
          </w:p>
          <w:p>
            <w:pPr>
              <w:pStyle w:val="2"/>
              <w:ind w:firstLine="500"/>
              <w:rPr>
                <w:rFonts w:hint="default" w:ascii="宋体" w:hAnsi="宋体"/>
                <w:szCs w:val="21"/>
                <w:highlight w:val="none"/>
                <w:lang w:val="en-US" w:eastAsia="zh-CN"/>
              </w:rPr>
            </w:pPr>
            <w:r>
              <w:rPr>
                <w:rFonts w:hint="eastAsia" w:ascii="宋体" w:hAnsi="宋体"/>
                <w:szCs w:val="21"/>
                <w:highlight w:val="none"/>
                <w:lang w:val="en-US" w:eastAsia="zh-CN"/>
              </w:rPr>
              <w:t>。。。。。。。</w:t>
            </w:r>
          </w:p>
          <w:p>
            <w:pPr>
              <w:numPr>
                <w:numId w:val="0"/>
              </w:numPr>
              <w:ind w:leftChars="0"/>
              <w:rPr>
                <w:rFonts w:hint="eastAsia" w:ascii="宋体" w:hAnsi="宋体"/>
                <w:b/>
                <w:bCs/>
                <w:szCs w:val="21"/>
                <w:highlight w:val="none"/>
                <w:lang w:val="en-US" w:eastAsia="zh-CN"/>
              </w:rPr>
            </w:pPr>
            <w:r>
              <w:rPr>
                <w:rFonts w:hint="eastAsia" w:ascii="宋体" w:hAnsi="宋体"/>
                <w:b/>
                <w:bCs/>
                <w:szCs w:val="21"/>
                <w:highlight w:val="none"/>
                <w:lang w:val="en-US" w:eastAsia="zh-CN"/>
              </w:rPr>
              <w:t>3、</w:t>
            </w:r>
            <w:r>
              <w:rPr>
                <w:rFonts w:hint="eastAsia" w:ascii="宋体" w:hAnsi="宋体"/>
                <w:b/>
                <w:bCs/>
                <w:szCs w:val="21"/>
                <w:highlight w:val="none"/>
              </w:rPr>
              <w:t>抽：</w:t>
            </w:r>
            <w:r>
              <w:rPr>
                <w:rFonts w:hint="eastAsia" w:ascii="宋体" w:hAnsi="宋体"/>
                <w:b/>
                <w:bCs/>
                <w:szCs w:val="21"/>
                <w:highlight w:val="none"/>
                <w:lang w:val="en-US" w:eastAsia="zh-CN"/>
              </w:rPr>
              <w:t>售后服务流程</w:t>
            </w:r>
          </w:p>
          <w:p>
            <w:pPr>
              <w:pStyle w:val="2"/>
              <w:numPr>
                <w:numId w:val="0"/>
              </w:numPr>
              <w:ind w:leftChars="0"/>
              <w:rPr>
                <w:rFonts w:hint="eastAsia"/>
                <w:highlight w:val="none"/>
                <w:lang w:val="en-US" w:eastAsia="zh-CN"/>
              </w:rPr>
            </w:pPr>
            <w:r>
              <w:rPr>
                <w:rFonts w:hint="eastAsia"/>
                <w:highlight w:val="none"/>
                <w:lang w:val="en-US" w:eastAsia="zh-CN"/>
              </w:rPr>
              <w:t>客户出现异议-咨询客户-对客户反映情况调查-自己解决（告知上级或相关人员）-提出解决思路-向客户解答-客户接受-满意调查-服务完成-资料记录存档</w:t>
            </w:r>
          </w:p>
          <w:p>
            <w:pPr>
              <w:pStyle w:val="2"/>
              <w:numPr>
                <w:numId w:val="0"/>
              </w:numPr>
              <w:ind w:leftChars="0"/>
              <w:rPr>
                <w:rFonts w:hint="default"/>
                <w:highlight w:val="none"/>
                <w:lang w:val="en-US" w:eastAsia="zh-CN"/>
              </w:rPr>
            </w:pPr>
            <w:r>
              <w:rPr>
                <w:rFonts w:hint="eastAsia"/>
                <w:highlight w:val="none"/>
                <w:lang w:val="en-US" w:eastAsia="zh-CN"/>
              </w:rPr>
              <w:t>查售后服务流程记录详见8.5.1</w:t>
            </w:r>
          </w:p>
          <w:p>
            <w:pPr>
              <w:pStyle w:val="2"/>
              <w:numPr>
                <w:numId w:val="0"/>
              </w:numPr>
              <w:ind w:leftChars="0"/>
              <w:rPr>
                <w:rFonts w:hint="eastAsia" w:ascii="宋体" w:hAnsi="宋体" w:eastAsia="宋体" w:cs="Times New Roman"/>
                <w:b/>
                <w:bCs/>
                <w:spacing w:val="0"/>
                <w:kern w:val="2"/>
                <w:sz w:val="21"/>
                <w:szCs w:val="21"/>
                <w:highlight w:val="none"/>
                <w:lang w:val="en-US" w:eastAsia="zh-CN" w:bidi="ar-SA"/>
              </w:rPr>
            </w:pPr>
            <w:r>
              <w:rPr>
                <w:rFonts w:hint="eastAsia" w:ascii="宋体" w:hAnsi="宋体" w:eastAsia="宋体" w:cs="Times New Roman"/>
                <w:b/>
                <w:bCs/>
                <w:spacing w:val="0"/>
                <w:kern w:val="2"/>
                <w:sz w:val="21"/>
                <w:szCs w:val="21"/>
                <w:highlight w:val="none"/>
                <w:lang w:val="en-US" w:eastAsia="zh-CN" w:bidi="ar-SA"/>
              </w:rPr>
              <w:t>4、抽：客户信息管理流程</w:t>
            </w:r>
          </w:p>
          <w:p>
            <w:pPr>
              <w:pStyle w:val="2"/>
              <w:numPr>
                <w:numId w:val="0"/>
              </w:numPr>
              <w:ind w:leftChars="0"/>
              <w:rPr>
                <w:rFonts w:hint="default"/>
                <w:highlight w:val="none"/>
                <w:lang w:val="en-US" w:eastAsia="zh-CN"/>
              </w:rPr>
            </w:pPr>
            <w:r>
              <w:rPr>
                <w:rFonts w:hint="eastAsia"/>
                <w:highlight w:val="none"/>
                <w:lang w:val="en-US" w:eastAsia="zh-CN"/>
              </w:rPr>
              <w:t>客户来电-咨询客户意向-按照管理规定把客户信息交给相关销售人员-在奥汀详细记录客户信息-售前咨询服务-过程跟踪-成交-售后回访</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yellow"/>
                <w:lang w:val="en-US" w:eastAsia="zh-CN"/>
              </w:rPr>
            </w:pPr>
          </w:p>
          <w:p>
            <w:pPr>
              <w:numPr>
                <w:ilvl w:val="0"/>
                <w:numId w:val="7"/>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销售配件出厂检验</w:t>
            </w:r>
          </w:p>
          <w:p>
            <w:pPr>
              <w:numPr>
                <w:ilvl w:val="0"/>
                <w:numId w:val="9"/>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抽2019.11.12配件出厂检验记录表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产品名称：发动机皮带                                  检验员：钟学兵</w:t>
            </w:r>
          </w:p>
          <w:tbl>
            <w:tblPr>
              <w:tblStyle w:val="8"/>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shd w:val="clear" w:color="auto" w:fill="auto"/>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37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263"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产品编号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B-906-137R6E</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正确</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适配车型</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A8/A8Q</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r>
              <w:tblPrEx>
                <w:tblCellMar>
                  <w:top w:w="0" w:type="dxa"/>
                  <w:left w:w="0" w:type="dxa"/>
                  <w:bottom w:w="0" w:type="dxa"/>
                  <w:right w:w="0" w:type="dxa"/>
                </w:tblCellMar>
              </w:tblPrEx>
              <w:trPr>
                <w:trHeight w:val="44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零件号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06E903137R</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bl>
          <w:p>
            <w:pPr>
              <w:numPr>
                <w:ilvl w:val="0"/>
                <w:numId w:val="0"/>
              </w:numPr>
              <w:ind w:left="315" w:leftChars="0"/>
              <w:rPr>
                <w:rFonts w:hint="eastAsia" w:ascii="宋体" w:hAnsi="宋体"/>
                <w:szCs w:val="21"/>
                <w:highlight w:val="yellow"/>
                <w:lang w:val="en-US" w:eastAsia="zh-CN"/>
              </w:rPr>
            </w:pPr>
          </w:p>
          <w:p>
            <w:pPr>
              <w:numPr>
                <w:ilvl w:val="0"/>
                <w:numId w:val="9"/>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抽2020.3.30</w:t>
            </w:r>
            <w:r>
              <w:rPr>
                <w:rFonts w:hint="eastAsia" w:ascii="宋体" w:hAnsi="宋体"/>
                <w:szCs w:val="21"/>
                <w:highlight w:val="none"/>
                <w:lang w:val="en-US" w:eastAsia="zh-CN"/>
              </w:rPr>
              <w:t>配件出厂检验记录表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产品名称：油水分离器                检验员：钟学兵</w:t>
            </w:r>
          </w:p>
          <w:tbl>
            <w:tblPr>
              <w:tblStyle w:val="8"/>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产品编号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B-103-495AF</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适配车型</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A4L</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零件号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06H103495AF6E</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bl>
          <w:p>
            <w:pPr>
              <w:numPr>
                <w:ilvl w:val="0"/>
                <w:numId w:val="0"/>
              </w:numPr>
              <w:ind w:left="315" w:leftChars="0"/>
              <w:rPr>
                <w:rFonts w:hint="default" w:ascii="宋体" w:hAnsi="宋体"/>
                <w:szCs w:val="21"/>
                <w:highlight w:val="none"/>
                <w:lang w:val="en-US" w:eastAsia="zh-CN"/>
              </w:rPr>
            </w:pPr>
          </w:p>
          <w:p>
            <w:pPr>
              <w:numPr>
                <w:ilvl w:val="0"/>
                <w:numId w:val="9"/>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抽2020.4.15</w:t>
            </w:r>
            <w:r>
              <w:rPr>
                <w:rFonts w:hint="eastAsia" w:ascii="宋体" w:hAnsi="宋体"/>
                <w:szCs w:val="21"/>
                <w:highlight w:val="none"/>
                <w:lang w:val="en-US" w:eastAsia="zh-CN"/>
              </w:rPr>
              <w:t>配件出厂检验记录表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产品名称：前刹车片                         检验员：钟学兵</w:t>
            </w:r>
          </w:p>
          <w:tbl>
            <w:tblPr>
              <w:tblStyle w:val="8"/>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产品编号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B-698-4515F</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适配车型</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A4/A6/A6AR</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零件号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8E0698151G</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正确</w:t>
                  </w:r>
                </w:p>
              </w:tc>
            </w:tr>
          </w:tbl>
          <w:p>
            <w:pPr>
              <w:ind w:firstLine="420" w:firstLineChars="200"/>
              <w:rPr>
                <w:rFonts w:hint="eastAsia" w:ascii="宋体" w:hAnsi="宋体" w:eastAsia="宋体"/>
                <w:szCs w:val="21"/>
                <w:highlight w:val="none"/>
                <w:lang w:eastAsia="zh-CN"/>
              </w:rPr>
            </w:pPr>
            <w:r>
              <w:rPr>
                <w:rFonts w:hint="eastAsia" w:ascii="宋体" w:hAnsi="宋体"/>
                <w:szCs w:val="21"/>
                <w:highlight w:val="none"/>
              </w:rPr>
              <w:t xml:space="preserve"> </w:t>
            </w:r>
            <w:r>
              <w:rPr>
                <w:rFonts w:hint="eastAsia" w:ascii="宋体" w:hAnsi="宋体"/>
                <w:szCs w:val="21"/>
                <w:highlight w:val="none"/>
                <w:lang w:eastAsia="zh-CN"/>
              </w:rPr>
              <w:t>。。。。。。</w:t>
            </w:r>
          </w:p>
          <w:p>
            <w:pPr>
              <w:ind w:firstLine="420" w:firstLineChars="200"/>
              <w:rPr>
                <w:rFonts w:ascii="宋体" w:hAnsi="宋体"/>
                <w:szCs w:val="21"/>
                <w:highlight w:val="none"/>
              </w:rPr>
            </w:pPr>
            <w:r>
              <w:rPr>
                <w:rFonts w:hint="eastAsia" w:ascii="宋体" w:hAnsi="宋体"/>
                <w:szCs w:val="21"/>
                <w:highlight w:val="none"/>
              </w:rPr>
              <w:t>其余产品均按规程进行</w:t>
            </w:r>
            <w:r>
              <w:rPr>
                <w:rFonts w:hint="eastAsia" w:ascii="宋体" w:hAnsi="宋体"/>
                <w:szCs w:val="21"/>
                <w:highlight w:val="none"/>
                <w:lang w:val="en-US" w:eastAsia="zh-CN"/>
              </w:rPr>
              <w:t>了出厂</w:t>
            </w:r>
            <w:r>
              <w:rPr>
                <w:rFonts w:hint="eastAsia" w:ascii="宋体" w:hAnsi="宋体"/>
                <w:szCs w:val="21"/>
                <w:highlight w:val="none"/>
              </w:rPr>
              <w:t>检验。</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产品实现过程的质量管理基本受控。</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880"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hint="eastAsia" w:ascii="宋体" w:hAnsi="宋体"/>
                <w:szCs w:val="21"/>
                <w:highlight w:val="none"/>
                <w:lang w:val="en-US" w:eastAsia="zh-CN"/>
              </w:rPr>
            </w:pPr>
            <w:r>
              <w:rPr>
                <w:rFonts w:hint="eastAsia" w:ascii="宋体" w:hAnsi="宋体"/>
                <w:szCs w:val="21"/>
                <w:highlight w:val="none"/>
              </w:rPr>
              <w:t>抽查《不合格品处理单》</w:t>
            </w:r>
            <w:r>
              <w:rPr>
                <w:rFonts w:hint="eastAsia" w:ascii="宋体" w:hAnsi="宋体"/>
                <w:szCs w:val="21"/>
                <w:highlight w:val="none"/>
                <w:lang w:eastAsia="zh-CN"/>
              </w:rPr>
              <w:t>：</w:t>
            </w:r>
            <w:r>
              <w:rPr>
                <w:rFonts w:hint="eastAsia" w:ascii="宋体" w:hAnsi="宋体"/>
                <w:szCs w:val="21"/>
                <w:highlight w:val="none"/>
                <w:lang w:val="en-US" w:eastAsia="zh-CN"/>
              </w:rPr>
              <w:t>暂无</w:t>
            </w:r>
          </w:p>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w:t>
            </w:r>
            <w:r>
              <w:rPr>
                <w:rFonts w:hint="eastAsia" w:asciiTheme="minorEastAsia" w:hAnsiTheme="minorEastAsia" w:eastAsiaTheme="minorEastAsia"/>
                <w:szCs w:val="21"/>
                <w:lang w:val="en-US" w:eastAsia="zh-CN"/>
              </w:rPr>
              <w:t>2019年11月</w:t>
            </w:r>
            <w:r>
              <w:rPr>
                <w:rFonts w:hint="eastAsia" w:asciiTheme="minorEastAsia" w:hAnsiTheme="minorEastAsia" w:eastAsiaTheme="minorEastAsia"/>
                <w:szCs w:val="21"/>
              </w:rPr>
              <w:t>共发出</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%，达到了质量目标的要求。调查未发现有顾客投诉。</w:t>
            </w:r>
          </w:p>
        </w:tc>
        <w:tc>
          <w:tcPr>
            <w:tcW w:w="709" w:type="dxa"/>
          </w:tcPr>
          <w:p>
            <w:pPr>
              <w:spacing w:line="320" w:lineRule="exact"/>
              <w:rPr>
                <w:rFonts w:asciiTheme="minorEastAsia" w:hAnsiTheme="minorEastAsia" w:eastAsiaTheme="minorEastAsia"/>
                <w:szCs w:val="21"/>
              </w:rPr>
            </w:pP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3">
    <w:nsid w:val="A07E023B"/>
    <w:multiLevelType w:val="singleLevel"/>
    <w:tmpl w:val="A07E023B"/>
    <w:lvl w:ilvl="0" w:tentative="0">
      <w:start w:val="1"/>
      <w:numFmt w:val="decimal"/>
      <w:suff w:val="nothing"/>
      <w:lvlText w:val="%1、"/>
      <w:lvlJc w:val="left"/>
    </w:lvl>
  </w:abstractNum>
  <w:abstractNum w:abstractNumId="4">
    <w:nsid w:val="A56291B5"/>
    <w:multiLevelType w:val="singleLevel"/>
    <w:tmpl w:val="A56291B5"/>
    <w:lvl w:ilvl="0" w:tentative="0">
      <w:start w:val="2"/>
      <w:numFmt w:val="chineseCounting"/>
      <w:suff w:val="nothing"/>
      <w:lvlText w:val="%1、"/>
      <w:lvlJc w:val="left"/>
      <w:rPr>
        <w:rFonts w:hint="eastAsia"/>
      </w:rPr>
    </w:lvl>
  </w:abstractNum>
  <w:abstractNum w:abstractNumId="5">
    <w:nsid w:val="E3BCC6E2"/>
    <w:multiLevelType w:val="singleLevel"/>
    <w:tmpl w:val="E3BCC6E2"/>
    <w:lvl w:ilvl="0" w:tentative="0">
      <w:start w:val="3"/>
      <w:numFmt w:val="decimal"/>
      <w:suff w:val="nothing"/>
      <w:lvlText w:val="%1、"/>
      <w:lvlJc w:val="left"/>
    </w:lvl>
  </w:abstractNum>
  <w:abstractNum w:abstractNumId="6">
    <w:nsid w:val="3E6B09A0"/>
    <w:multiLevelType w:val="singleLevel"/>
    <w:tmpl w:val="3E6B09A0"/>
    <w:lvl w:ilvl="0" w:tentative="0">
      <w:start w:val="6"/>
      <w:numFmt w:val="decimal"/>
      <w:suff w:val="nothing"/>
      <w:lvlText w:val="%1、"/>
      <w:lvlJc w:val="left"/>
    </w:lvl>
  </w:abstractNum>
  <w:abstractNum w:abstractNumId="7">
    <w:nsid w:val="598EFF02"/>
    <w:multiLevelType w:val="singleLevel"/>
    <w:tmpl w:val="598EFF02"/>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num w:numId="1">
    <w:abstractNumId w:val="8"/>
  </w:num>
  <w:num w:numId="2">
    <w:abstractNumId w:val="7"/>
  </w:num>
  <w:num w:numId="3">
    <w:abstractNumId w:val="0"/>
  </w:num>
  <w:num w:numId="4">
    <w:abstractNumId w:val="5"/>
  </w:num>
  <w:num w:numId="5">
    <w:abstractNumId w:val="3"/>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668C9"/>
    <w:rsid w:val="00707B4C"/>
    <w:rsid w:val="00B15704"/>
    <w:rsid w:val="00F15D62"/>
    <w:rsid w:val="011177C0"/>
    <w:rsid w:val="019E0D2A"/>
    <w:rsid w:val="0258024A"/>
    <w:rsid w:val="025D6F9D"/>
    <w:rsid w:val="02FE444C"/>
    <w:rsid w:val="032B71C1"/>
    <w:rsid w:val="035C5B2F"/>
    <w:rsid w:val="03A14579"/>
    <w:rsid w:val="03B800CE"/>
    <w:rsid w:val="03EA48B0"/>
    <w:rsid w:val="03EC645F"/>
    <w:rsid w:val="05A20A20"/>
    <w:rsid w:val="06EC56B1"/>
    <w:rsid w:val="07BA1466"/>
    <w:rsid w:val="093D2FE3"/>
    <w:rsid w:val="09CA1A15"/>
    <w:rsid w:val="0B8C1C3E"/>
    <w:rsid w:val="0C5D0C4F"/>
    <w:rsid w:val="0C5E2B0B"/>
    <w:rsid w:val="0C747B77"/>
    <w:rsid w:val="0D242D53"/>
    <w:rsid w:val="0D774C05"/>
    <w:rsid w:val="0DA70D04"/>
    <w:rsid w:val="0DFD6B0C"/>
    <w:rsid w:val="0ECB7605"/>
    <w:rsid w:val="0EDD4A2E"/>
    <w:rsid w:val="0EEF4B9D"/>
    <w:rsid w:val="0F584240"/>
    <w:rsid w:val="11AF3B81"/>
    <w:rsid w:val="14172327"/>
    <w:rsid w:val="14F92539"/>
    <w:rsid w:val="15224BC5"/>
    <w:rsid w:val="15266940"/>
    <w:rsid w:val="15E65AF3"/>
    <w:rsid w:val="15EA3ABD"/>
    <w:rsid w:val="17120DC1"/>
    <w:rsid w:val="173762E6"/>
    <w:rsid w:val="17A16E4B"/>
    <w:rsid w:val="19C167AA"/>
    <w:rsid w:val="19DA5EA4"/>
    <w:rsid w:val="1A362CB5"/>
    <w:rsid w:val="1A3E687F"/>
    <w:rsid w:val="1AC4724A"/>
    <w:rsid w:val="1ACE5113"/>
    <w:rsid w:val="1B7C3DE3"/>
    <w:rsid w:val="1BA44661"/>
    <w:rsid w:val="1C18524D"/>
    <w:rsid w:val="1CA023C9"/>
    <w:rsid w:val="1CCE233F"/>
    <w:rsid w:val="1DBA7926"/>
    <w:rsid w:val="1DD6106E"/>
    <w:rsid w:val="1DD97C1E"/>
    <w:rsid w:val="1DF964D2"/>
    <w:rsid w:val="1E8669DB"/>
    <w:rsid w:val="1FC93EBA"/>
    <w:rsid w:val="1FD43068"/>
    <w:rsid w:val="200F2ACD"/>
    <w:rsid w:val="20B877A1"/>
    <w:rsid w:val="20CB02A9"/>
    <w:rsid w:val="21397886"/>
    <w:rsid w:val="218427BE"/>
    <w:rsid w:val="228E187E"/>
    <w:rsid w:val="23E8015B"/>
    <w:rsid w:val="244806BB"/>
    <w:rsid w:val="24575B96"/>
    <w:rsid w:val="24B81EF6"/>
    <w:rsid w:val="26A6264B"/>
    <w:rsid w:val="27180FFD"/>
    <w:rsid w:val="271C7E92"/>
    <w:rsid w:val="275D1B38"/>
    <w:rsid w:val="276974C1"/>
    <w:rsid w:val="27DD1132"/>
    <w:rsid w:val="27F46B23"/>
    <w:rsid w:val="28BC6FC6"/>
    <w:rsid w:val="28FB146B"/>
    <w:rsid w:val="290A1787"/>
    <w:rsid w:val="297455D3"/>
    <w:rsid w:val="297A0744"/>
    <w:rsid w:val="2A3A5251"/>
    <w:rsid w:val="2AA056C8"/>
    <w:rsid w:val="2ADC061C"/>
    <w:rsid w:val="2B50273C"/>
    <w:rsid w:val="2B7D2A98"/>
    <w:rsid w:val="2C62290A"/>
    <w:rsid w:val="2D05744C"/>
    <w:rsid w:val="2DF30B7D"/>
    <w:rsid w:val="2F500F9D"/>
    <w:rsid w:val="30BC6979"/>
    <w:rsid w:val="31361E6D"/>
    <w:rsid w:val="31802AA0"/>
    <w:rsid w:val="32584BE4"/>
    <w:rsid w:val="32742040"/>
    <w:rsid w:val="33251370"/>
    <w:rsid w:val="33855EDE"/>
    <w:rsid w:val="338F7650"/>
    <w:rsid w:val="33AD526D"/>
    <w:rsid w:val="33E11376"/>
    <w:rsid w:val="34086A7A"/>
    <w:rsid w:val="356805F8"/>
    <w:rsid w:val="357C551F"/>
    <w:rsid w:val="36373DE8"/>
    <w:rsid w:val="36F95F88"/>
    <w:rsid w:val="37D01FF1"/>
    <w:rsid w:val="38945197"/>
    <w:rsid w:val="38977497"/>
    <w:rsid w:val="38A1151A"/>
    <w:rsid w:val="38A21FBA"/>
    <w:rsid w:val="38C1089B"/>
    <w:rsid w:val="3991140D"/>
    <w:rsid w:val="39AF3A5D"/>
    <w:rsid w:val="39C15E4B"/>
    <w:rsid w:val="3C8967C9"/>
    <w:rsid w:val="3CDF1A12"/>
    <w:rsid w:val="3D3472F8"/>
    <w:rsid w:val="3DA34AE3"/>
    <w:rsid w:val="3E081C38"/>
    <w:rsid w:val="3E4E1E16"/>
    <w:rsid w:val="3F8428DB"/>
    <w:rsid w:val="3FDF3F59"/>
    <w:rsid w:val="40B04FFE"/>
    <w:rsid w:val="40D12779"/>
    <w:rsid w:val="43482D94"/>
    <w:rsid w:val="437F5508"/>
    <w:rsid w:val="43CA3AE3"/>
    <w:rsid w:val="44305FB6"/>
    <w:rsid w:val="45B271F2"/>
    <w:rsid w:val="45E205D7"/>
    <w:rsid w:val="46DE679D"/>
    <w:rsid w:val="483C0BBB"/>
    <w:rsid w:val="48AB6E65"/>
    <w:rsid w:val="48F65715"/>
    <w:rsid w:val="49205A54"/>
    <w:rsid w:val="49930D28"/>
    <w:rsid w:val="4A146495"/>
    <w:rsid w:val="4A963CAC"/>
    <w:rsid w:val="4AA7019F"/>
    <w:rsid w:val="4AD062AB"/>
    <w:rsid w:val="4B1B133A"/>
    <w:rsid w:val="4B2D1F80"/>
    <w:rsid w:val="4B852D02"/>
    <w:rsid w:val="4CE4715E"/>
    <w:rsid w:val="4D993D0D"/>
    <w:rsid w:val="4E82496C"/>
    <w:rsid w:val="4EC74960"/>
    <w:rsid w:val="4F11514A"/>
    <w:rsid w:val="50CC461D"/>
    <w:rsid w:val="51750284"/>
    <w:rsid w:val="51F21514"/>
    <w:rsid w:val="5239274C"/>
    <w:rsid w:val="5252011D"/>
    <w:rsid w:val="52EA3A41"/>
    <w:rsid w:val="533637B8"/>
    <w:rsid w:val="533D3814"/>
    <w:rsid w:val="533D57CC"/>
    <w:rsid w:val="534C7930"/>
    <w:rsid w:val="53F34AFA"/>
    <w:rsid w:val="543322D7"/>
    <w:rsid w:val="55B67667"/>
    <w:rsid w:val="56143E4B"/>
    <w:rsid w:val="56F11199"/>
    <w:rsid w:val="571116CE"/>
    <w:rsid w:val="57647A59"/>
    <w:rsid w:val="58F7307D"/>
    <w:rsid w:val="596F1B54"/>
    <w:rsid w:val="59D15425"/>
    <w:rsid w:val="59EB1A27"/>
    <w:rsid w:val="5AC85DA2"/>
    <w:rsid w:val="5BAC39A6"/>
    <w:rsid w:val="5CCD4714"/>
    <w:rsid w:val="5D38393E"/>
    <w:rsid w:val="5DC355E2"/>
    <w:rsid w:val="5E5B3E04"/>
    <w:rsid w:val="5F0D5B23"/>
    <w:rsid w:val="5F243BE0"/>
    <w:rsid w:val="5FAD2C9B"/>
    <w:rsid w:val="6138688E"/>
    <w:rsid w:val="6161473F"/>
    <w:rsid w:val="61EA6943"/>
    <w:rsid w:val="62F66137"/>
    <w:rsid w:val="641F1A8B"/>
    <w:rsid w:val="649655DB"/>
    <w:rsid w:val="64CD772E"/>
    <w:rsid w:val="650E677B"/>
    <w:rsid w:val="65136E84"/>
    <w:rsid w:val="663064D1"/>
    <w:rsid w:val="66A10DF4"/>
    <w:rsid w:val="66E1747B"/>
    <w:rsid w:val="67BB3415"/>
    <w:rsid w:val="682D00EE"/>
    <w:rsid w:val="68A6573D"/>
    <w:rsid w:val="68F7643A"/>
    <w:rsid w:val="690F629A"/>
    <w:rsid w:val="69503ED2"/>
    <w:rsid w:val="69F157F6"/>
    <w:rsid w:val="6A3E2605"/>
    <w:rsid w:val="6A500FBF"/>
    <w:rsid w:val="6AB24F4E"/>
    <w:rsid w:val="6AE83121"/>
    <w:rsid w:val="6B767E3E"/>
    <w:rsid w:val="6C243DC1"/>
    <w:rsid w:val="6C3649E6"/>
    <w:rsid w:val="6C8C61F1"/>
    <w:rsid w:val="6CAE4600"/>
    <w:rsid w:val="6CF3640A"/>
    <w:rsid w:val="6D47680E"/>
    <w:rsid w:val="6E5246C1"/>
    <w:rsid w:val="6EC02C14"/>
    <w:rsid w:val="6F105F89"/>
    <w:rsid w:val="6F5657FC"/>
    <w:rsid w:val="6F57187F"/>
    <w:rsid w:val="70274A8C"/>
    <w:rsid w:val="70486A1B"/>
    <w:rsid w:val="704B5A3E"/>
    <w:rsid w:val="70E05FAA"/>
    <w:rsid w:val="712D4F87"/>
    <w:rsid w:val="71A257AE"/>
    <w:rsid w:val="71B3040B"/>
    <w:rsid w:val="7200361C"/>
    <w:rsid w:val="72777EEC"/>
    <w:rsid w:val="72B46E3E"/>
    <w:rsid w:val="730B3C16"/>
    <w:rsid w:val="731C32BE"/>
    <w:rsid w:val="731D5B6E"/>
    <w:rsid w:val="73215BC9"/>
    <w:rsid w:val="73457525"/>
    <w:rsid w:val="7374416D"/>
    <w:rsid w:val="75CD3BF6"/>
    <w:rsid w:val="769331C1"/>
    <w:rsid w:val="76FA0B64"/>
    <w:rsid w:val="77C11559"/>
    <w:rsid w:val="781D2F43"/>
    <w:rsid w:val="78694560"/>
    <w:rsid w:val="78970825"/>
    <w:rsid w:val="79336025"/>
    <w:rsid w:val="7995755F"/>
    <w:rsid w:val="7A5A2DB0"/>
    <w:rsid w:val="7A8758A6"/>
    <w:rsid w:val="7AE72800"/>
    <w:rsid w:val="7B1A53DA"/>
    <w:rsid w:val="7B48751D"/>
    <w:rsid w:val="7C3B00BE"/>
    <w:rsid w:val="7C476789"/>
    <w:rsid w:val="7CF5497E"/>
    <w:rsid w:val="7E0A7843"/>
    <w:rsid w:val="7EA71746"/>
    <w:rsid w:val="7FBF59EC"/>
    <w:rsid w:val="7FF52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link w:val="14"/>
    <w:qFormat/>
    <w:uiPriority w:val="0"/>
    <w:pPr>
      <w:widowControl w:val="0"/>
      <w:jc w:val="both"/>
    </w:pPr>
    <w:rPr>
      <w:rFonts w:ascii="宋体" w:hAnsi="Courier New"/>
      <w:kern w:val="2"/>
      <w:sz w:val="21"/>
      <w:lang w:eastAsia="zh-CN"/>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纯文本 Char"/>
    <w:basedOn w:val="9"/>
    <w:link w:val="4"/>
    <w:qFormat/>
    <w:uiPriority w:val="0"/>
    <w:rPr>
      <w:rFonts w:ascii="宋体" w:hAnsi="Courier New"/>
      <w:kern w:val="2"/>
      <w:sz w:val="21"/>
      <w:lang w:eastAsia="zh-CN"/>
    </w:rPr>
  </w:style>
  <w:style w:type="paragraph" w:customStyle="1" w:styleId="15">
    <w:name w:val="_Style 2"/>
    <w:basedOn w:val="1"/>
    <w:qFormat/>
    <w:uiPriority w:val="34"/>
    <w:pPr>
      <w:widowControl/>
      <w:ind w:firstLine="420" w:firstLineChars="200"/>
      <w:jc w:val="left"/>
    </w:pPr>
    <w:rPr>
      <w:kern w:val="0"/>
      <w:sz w:val="20"/>
      <w:lang w:eastAsia="en-US"/>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2020-04-24T06:36:42Z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