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069"/>
        <w:gridCol w:w="1250"/>
        <w:gridCol w:w="1363"/>
        <w:gridCol w:w="1837"/>
        <w:gridCol w:w="19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受审核方名称</w:t>
            </w:r>
          </w:p>
        </w:tc>
        <w:tc>
          <w:tcPr>
            <w:tcW w:w="4682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bookmarkStart w:id="4" w:name="组织名称"/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河北贝翔科技集团有限公司</w:t>
            </w:r>
            <w:bookmarkEnd w:id="4"/>
          </w:p>
        </w:tc>
        <w:tc>
          <w:tcPr>
            <w:tcW w:w="1837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项目代码</w:t>
            </w:r>
          </w:p>
        </w:tc>
        <w:tc>
          <w:tcPr>
            <w:tcW w:w="190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Q：34.06.00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E：34.06.00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专家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O：34.06.00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专家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教师姓名</w:t>
            </w:r>
          </w:p>
        </w:tc>
        <w:tc>
          <w:tcPr>
            <w:tcW w:w="20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周文廷</w:t>
            </w:r>
          </w:p>
        </w:tc>
        <w:tc>
          <w:tcPr>
            <w:tcW w:w="12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专业</w:t>
            </w:r>
          </w:p>
        </w:tc>
        <w:tc>
          <w:tcPr>
            <w:tcW w:w="1363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Q：34.06.00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E：34.06.00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专家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O：34.06.00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专家</w:t>
            </w:r>
          </w:p>
        </w:tc>
        <w:tc>
          <w:tcPr>
            <w:tcW w:w="18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培训地点</w:t>
            </w:r>
          </w:p>
        </w:tc>
        <w:tc>
          <w:tcPr>
            <w:tcW w:w="19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远程审核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姓名</w:t>
            </w:r>
          </w:p>
        </w:tc>
        <w:tc>
          <w:tcPr>
            <w:tcW w:w="206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王志慧</w:t>
            </w:r>
          </w:p>
        </w:tc>
        <w:tc>
          <w:tcPr>
            <w:tcW w:w="12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8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9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专业代码</w:t>
            </w:r>
          </w:p>
        </w:tc>
        <w:tc>
          <w:tcPr>
            <w:tcW w:w="206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2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8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9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产品研发流程：市场调研→需求分析→项目立项策划→设计输入→输入评审→设计输出→输出评审→设计验证→测试验收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4"/>
                <w:sz w:val="21"/>
                <w:szCs w:val="21"/>
              </w:rPr>
              <w:t>销售流程：签订合同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→采购→产品检验→发货→客户签收→满意度回访。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关键过程：研发、销售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特殊过程：销售服务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企业属于研发、销售、服务型企业， 销售服务的风险及控制措施：市场容量、竞争力价格风险，应对措施：通过提高公司研发产品质量，保持竞争优势。售后服务一 般，造成客户投诉的风险：应对措施：及时做好与客户的沟通工作,避免客户投诉。研发的风险及控制措施：市场行情风险、研发费用风险、研发知识不足等风险 ；应对措施：及时关注公司业务市场情况，收集信息及时调整，储备新的产品研发知识，保持公司的竞争力。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 xml:space="preserve"> 需确认过程：销售，按照要求进行过程确认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重要环境及控制措施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环境、安全运行控制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管理制度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职业病体检：进行职业病体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查体检报告，见附件。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意外伤害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见应急预案，演练记录，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有医药箱（创可贴、医用酒精、碘伏、十滴水、藿香正气胶囊、京万红）；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触电：有过流保护器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等；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安全用电：不随便拉电线，不随便使用大功率电器；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消防：有消防栓、灭火器（干粉、水基）；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 xml:space="preserve"> </w:t>
            </w:r>
          </w:p>
          <w:p>
            <w:pPr>
              <w:pStyle w:val="2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疫情预防及防控：见应急预案，口罩、手套等物资发放；办公区域及库房等区域消毒记录；每天体温检测记录等；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体系成立以来未发生危险作业（登高、动火、临时电、受限空间等）；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有体温计等职业健康相关得监视测量设备，定期考核职业健康安全目标得进展情况。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由综合部不定期更新相关法律法规清单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危险源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风险和机遇。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《消防应急演练》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应急措施有效，见综合办记录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有《职业安全检查表》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按策划频率，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每月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/每周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进行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见综合办记录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有《安全检查记录表》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按策划频率，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每月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/每周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进行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见综合办记录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bookmarkStart w:id="5" w:name="_GoBack"/>
            <w:bookmarkEnd w:id="5"/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《家用和类似用途电器的安全 第1部分：通用要求》GB4706.1－2005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《家用和类似用途电器的安全 快热式热水器的特殊要求》GB4706.11-2008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《消费品使用说明家电和类似用途电器的使用》GB5296.2－2008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《快热式热水器》GB/T26185－2010</w:t>
            </w:r>
          </w:p>
          <w:p>
            <w:pPr>
              <w:tabs>
                <w:tab w:val="left" w:pos="703"/>
              </w:tabs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DB13/T 2768.4-2019 石墨烯粉体材料检测方法 第4部分：比表面积、孔容和孔径的测定 BET法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检验项目：</w:t>
            </w:r>
          </w:p>
          <w:p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 xml:space="preserve">石墨烯研发：纳米级30nm、 钒酸铋与石墨烯的复合情况：rGO引入量3%、主要污染物（以亚甲基蓝为目标污染物）的降解率目标：85%-99% </w:t>
            </w:r>
          </w:p>
          <w:p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</w:rPr>
              <w:t>锅炉及辅助设备、家用电热取暖器具：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 xml:space="preserve">外观质量、功能、性能（水压 、加热效率  、水质适应性能  、加热速度 ） </w:t>
            </w:r>
          </w:p>
          <w:p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无型式试验要求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无</w:t>
            </w: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</w:t>
      </w:r>
      <w:r>
        <w:rPr>
          <w:rFonts w:hint="eastAsia" w:ascii="宋体"/>
          <w:b/>
          <w:sz w:val="22"/>
          <w:szCs w:val="22"/>
        </w:rPr>
        <w:t xml:space="preserve">专业人员)： </w:t>
      </w:r>
      <w:r>
        <w:rPr>
          <w:rFonts w:hint="eastAsia" w:ascii="宋体"/>
          <w:b/>
          <w:sz w:val="22"/>
          <w:szCs w:val="22"/>
          <w:lang w:eastAsia="zh-CN"/>
        </w:rPr>
        <w:t>周文廷</w:t>
      </w:r>
      <w:r>
        <w:rPr>
          <w:rFonts w:hint="eastAsia" w:ascii="宋体"/>
          <w:b/>
          <w:sz w:val="22"/>
          <w:szCs w:val="22"/>
        </w:rPr>
        <w:t xml:space="preserve">            </w:t>
      </w:r>
      <w:r>
        <w:rPr>
          <w:rFonts w:hint="eastAsia" w:ascii="宋体"/>
          <w:b/>
          <w:sz w:val="22"/>
          <w:szCs w:val="22"/>
        </w:rPr>
        <w:t>审核组长：</w:t>
      </w:r>
      <w:r>
        <w:rPr>
          <w:rFonts w:hint="eastAsia" w:ascii="宋体"/>
          <w:b/>
          <w:sz w:val="22"/>
          <w:szCs w:val="22"/>
          <w:lang w:eastAsia="zh-CN"/>
        </w:rPr>
        <w:t>王志慧</w:t>
      </w:r>
      <w:r>
        <w:rPr>
          <w:rFonts w:hint="eastAsia" w:ascii="宋体"/>
          <w:b/>
          <w:sz w:val="22"/>
          <w:szCs w:val="22"/>
        </w:rPr>
        <w:t xml:space="preserve">              日期：</w:t>
      </w:r>
      <w:r>
        <w:rPr>
          <w:rFonts w:hint="eastAsia" w:ascii="宋体"/>
          <w:b/>
          <w:sz w:val="22"/>
          <w:szCs w:val="22"/>
          <w:lang w:val="en-US" w:eastAsia="zh-CN"/>
        </w:rPr>
        <w:t>2020年4月21日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9264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113EE"/>
    <w:multiLevelType w:val="multilevel"/>
    <w:tmpl w:val="602113E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9594A"/>
    <w:rsid w:val="001951EE"/>
    <w:rsid w:val="0059594A"/>
    <w:rsid w:val="00995E71"/>
    <w:rsid w:val="00BE12C8"/>
    <w:rsid w:val="00BF45E9"/>
    <w:rsid w:val="00C3732E"/>
    <w:rsid w:val="00CB1BDC"/>
    <w:rsid w:val="0450494E"/>
    <w:rsid w:val="0ABF7C99"/>
    <w:rsid w:val="0C6E3F7C"/>
    <w:rsid w:val="117F4D45"/>
    <w:rsid w:val="14F60961"/>
    <w:rsid w:val="17701BB5"/>
    <w:rsid w:val="1A9276FB"/>
    <w:rsid w:val="1FA10198"/>
    <w:rsid w:val="20EC6DD0"/>
    <w:rsid w:val="2BF663D4"/>
    <w:rsid w:val="34A33BC4"/>
    <w:rsid w:val="372E78F3"/>
    <w:rsid w:val="38FA739E"/>
    <w:rsid w:val="4FC50D76"/>
    <w:rsid w:val="504F2849"/>
    <w:rsid w:val="56FF4B47"/>
    <w:rsid w:val="5D30443E"/>
    <w:rsid w:val="5E2E4E2B"/>
    <w:rsid w:val="68C2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161</Words>
  <Characters>920</Characters>
  <Lines>7</Lines>
  <Paragraphs>2</Paragraphs>
  <TotalTime>0</TotalTime>
  <ScaleCrop>false</ScaleCrop>
  <LinksUpToDate>false</LinksUpToDate>
  <CharactersWithSpaces>1079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Joyce</cp:lastModifiedBy>
  <dcterms:modified xsi:type="dcterms:W3CDTF">2020-04-21T04:56:37Z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