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E4" w:rsidRDefault="00D501E4" w:rsidP="00D501E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501E4" w:rsidRDefault="00D501E4" w:rsidP="00D501E4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"/>
      <w:bookmarkStart w:id="2" w:name="勾选"/>
      <w:r>
        <w:rPr>
          <w:rFonts w:hint="eastAsia"/>
          <w:b/>
          <w:sz w:val="22"/>
          <w:szCs w:val="22"/>
        </w:rPr>
        <w:t>■</w:t>
      </w:r>
      <w:bookmarkEnd w:id="1"/>
      <w:bookmarkEnd w:id="2"/>
      <w:r>
        <w:rPr>
          <w:b/>
          <w:sz w:val="22"/>
          <w:szCs w:val="22"/>
        </w:rPr>
        <w:t xml:space="preserve">QMS  </w:t>
      </w: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■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785"/>
        <w:gridCol w:w="2010"/>
        <w:gridCol w:w="967"/>
        <w:gridCol w:w="2132"/>
      </w:tblGrid>
      <w:tr w:rsidR="00D501E4" w:rsidTr="0055523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proofErr w:type="gramStart"/>
            <w:r>
              <w:rPr>
                <w:b/>
                <w:sz w:val="20"/>
              </w:rPr>
              <w:t>西安铂士顿</w:t>
            </w:r>
            <w:proofErr w:type="gramEnd"/>
            <w:r>
              <w:rPr>
                <w:b/>
                <w:sz w:val="20"/>
              </w:rPr>
              <w:t>电气设备制造有限公司</w:t>
            </w:r>
            <w:bookmarkEnd w:id="5"/>
          </w:p>
        </w:tc>
        <w:tc>
          <w:tcPr>
            <w:tcW w:w="967" w:type="dxa"/>
            <w:tcBorders>
              <w:top w:val="single" w:sz="8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501E4" w:rsidRDefault="00D501E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D501E4" w:rsidRDefault="00D501E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D501E4" w:rsidRDefault="00D501E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  <w:bookmarkEnd w:id="6"/>
          </w:p>
        </w:tc>
      </w:tr>
      <w:tr w:rsidR="00D501E4" w:rsidTr="0055523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785" w:type="dxa"/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0" w:type="dxa"/>
            <w:vAlign w:val="center"/>
          </w:tcPr>
          <w:p w:rsidR="00D501E4" w:rsidRDefault="00D501E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D501E4" w:rsidRDefault="00D501E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29.10.07;34.05.00</w:t>
            </w:r>
          </w:p>
        </w:tc>
        <w:tc>
          <w:tcPr>
            <w:tcW w:w="967" w:type="dxa"/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D501E4" w:rsidTr="0055523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501E4" w:rsidRDefault="00D501E4" w:rsidP="0055523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牛小英</w:t>
            </w:r>
          </w:p>
        </w:tc>
        <w:tc>
          <w:tcPr>
            <w:tcW w:w="785" w:type="dxa"/>
            <w:vAlign w:val="center"/>
          </w:tcPr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7" w:type="dxa"/>
            <w:vAlign w:val="center"/>
          </w:tcPr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501E4" w:rsidTr="0055523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D501E4" w:rsidRDefault="00D501E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</w:t>
            </w:r>
          </w:p>
          <w:p w:rsidR="00D501E4" w:rsidRDefault="00D501E4" w:rsidP="0055523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</w:t>
            </w:r>
          </w:p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</w:t>
            </w:r>
          </w:p>
        </w:tc>
        <w:tc>
          <w:tcPr>
            <w:tcW w:w="785" w:type="dxa"/>
            <w:vAlign w:val="center"/>
          </w:tcPr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7" w:type="dxa"/>
            <w:vAlign w:val="center"/>
          </w:tcPr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D501E4" w:rsidRDefault="00D501E4" w:rsidP="005552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501E4" w:rsidTr="0055523A">
        <w:trPr>
          <w:cantSplit/>
          <w:trHeight w:val="84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501E4" w:rsidRDefault="00D501E4" w:rsidP="0055523A">
            <w:pPr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项目接收→初步设计→详细设计→测试→委托生产→交付</w:t>
            </w:r>
          </w:p>
        </w:tc>
      </w:tr>
      <w:tr w:rsidR="00D501E4" w:rsidTr="0055523A">
        <w:trPr>
          <w:cantSplit/>
          <w:trHeight w:val="8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501E4" w:rsidRDefault="00D501E4" w:rsidP="005552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501E4" w:rsidRDefault="00D501E4" w:rsidP="0055523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501E4" w:rsidRDefault="00D501E4" w:rsidP="0055523A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重点控制设计开发过程</w:t>
            </w:r>
            <w:r>
              <w:rPr>
                <w:rFonts w:hint="eastAsia"/>
                <w:b/>
                <w:sz w:val="20"/>
              </w:rPr>
              <w:t>，根据客户需要进行设计开发，具备专业知识。</w:t>
            </w:r>
          </w:p>
        </w:tc>
      </w:tr>
      <w:tr w:rsidR="00D501E4" w:rsidTr="0055523A">
        <w:trPr>
          <w:cantSplit/>
          <w:trHeight w:val="9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501E4" w:rsidRPr="003A7888" w:rsidRDefault="00D501E4" w:rsidP="0055523A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D501E4" w:rsidRPr="002723C0" w:rsidRDefault="00D501E4" w:rsidP="0055523A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D501E4" w:rsidTr="0055523A">
        <w:trPr>
          <w:cantSplit/>
          <w:trHeight w:val="8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501E4" w:rsidRPr="00E13E6A" w:rsidRDefault="00D501E4" w:rsidP="0055523A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D501E4" w:rsidRPr="002D107D" w:rsidRDefault="00D501E4" w:rsidP="0055523A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501E4" w:rsidTr="0055523A">
        <w:trPr>
          <w:cantSplit/>
          <w:trHeight w:val="69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D501E4" w:rsidRPr="00E13E6A" w:rsidRDefault="00D501E4" w:rsidP="0055523A">
            <w:pPr>
              <w:spacing w:line="240" w:lineRule="exact"/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中华人民共和国产品质量法、标准化法、环保法、安全生产法，</w:t>
            </w:r>
            <w:r w:rsidRPr="00F067AA">
              <w:rPr>
                <w:rFonts w:ascii="宋体" w:hAnsi="宋体" w:hint="eastAsia"/>
                <w:szCs w:val="24"/>
              </w:rPr>
              <w:t>电动汽车传导充电系统第1部分:通用要求</w:t>
            </w:r>
            <w:r w:rsidRPr="00F067AA">
              <w:rPr>
                <w:rFonts w:ascii="宋体" w:hAnsi="宋体" w:hint="eastAsia"/>
                <w:szCs w:val="24"/>
              </w:rPr>
              <w:tab/>
              <w:t>GB/T 18487.1-2015</w:t>
            </w:r>
          </w:p>
        </w:tc>
      </w:tr>
      <w:tr w:rsidR="00D501E4" w:rsidTr="0055523A">
        <w:trPr>
          <w:cantSplit/>
          <w:trHeight w:val="98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501E4" w:rsidRDefault="00D501E4" w:rsidP="0055523A">
            <w:pPr>
              <w:snapToGrid w:val="0"/>
              <w:spacing w:line="240" w:lineRule="exac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性</w:t>
            </w:r>
            <w:r w:rsidRPr="00F067AA">
              <w:rPr>
                <w:rFonts w:ascii="宋体" w:hAnsi="宋体" w:hint="eastAsia"/>
                <w:szCs w:val="24"/>
              </w:rPr>
              <w:t>能，无需型式试验。</w:t>
            </w:r>
          </w:p>
        </w:tc>
      </w:tr>
      <w:tr w:rsidR="00D501E4" w:rsidTr="0055523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501E4" w:rsidRDefault="00D501E4" w:rsidP="005552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D501E4" w:rsidRDefault="00D501E4" w:rsidP="00D501E4">
      <w:pPr>
        <w:snapToGrid w:val="0"/>
        <w:rPr>
          <w:rFonts w:ascii="宋体"/>
          <w:b/>
          <w:sz w:val="22"/>
          <w:szCs w:val="22"/>
        </w:rPr>
      </w:pPr>
    </w:p>
    <w:p w:rsidR="00D501E4" w:rsidRDefault="00D501E4" w:rsidP="00D501E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李俐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2020.4.</w:t>
      </w:r>
      <w:r>
        <w:rPr>
          <w:rFonts w:hint="eastAsia"/>
          <w:b/>
          <w:sz w:val="18"/>
          <w:szCs w:val="18"/>
        </w:rPr>
        <w:t>20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姜海军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2020.4.20</w:t>
      </w:r>
    </w:p>
    <w:p w:rsidR="00D501E4" w:rsidRDefault="00D501E4" w:rsidP="00D501E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D501E4" w:rsidRDefault="00D501E4" w:rsidP="00D501E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bookmarkEnd w:id="0"/>
    <w:p w:rsidR="00BF25A4" w:rsidRPr="00D501E4" w:rsidRDefault="00C9737A" w:rsidP="00D501E4"/>
    <w:sectPr w:rsidR="00BF25A4" w:rsidRPr="00D501E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7A" w:rsidRDefault="00C9737A">
      <w:r>
        <w:separator/>
      </w:r>
    </w:p>
  </w:endnote>
  <w:endnote w:type="continuationSeparator" w:id="0">
    <w:p w:rsidR="00C9737A" w:rsidRDefault="00C9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7A" w:rsidRDefault="00C9737A">
      <w:r>
        <w:separator/>
      </w:r>
    </w:p>
  </w:footnote>
  <w:footnote w:type="continuationSeparator" w:id="0">
    <w:p w:rsidR="00C9737A" w:rsidRDefault="00C97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C9737A" w:rsidP="00D501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9737A" w:rsidP="00D501E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C9737A" w:rsidP="00D501E4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9737A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247D"/>
    <w:rsid w:val="0058247D"/>
    <w:rsid w:val="007103A6"/>
    <w:rsid w:val="00A66BB4"/>
    <w:rsid w:val="00C9737A"/>
    <w:rsid w:val="00D50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657</Characters>
  <Application>Microsoft Office Word</Application>
  <DocSecurity>0</DocSecurity>
  <Lines>5</Lines>
  <Paragraphs>1</Paragraphs>
  <ScaleCrop>false</ScaleCrop>
  <Company>微软中国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2020-09-11T23:35:00Z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