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赤峰首安电力建设有限公司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ascii="方正仿宋简体" w:eastAsia="方正仿宋简体"/>
                <w:b/>
              </w:rPr>
              <w:t>在生产车间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部分人员缺乏疫情防控意识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未佩戴防护口罩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</w:rPr>
              <w:t>内审的有效性需得到加强</w:t>
            </w:r>
            <w:r>
              <w:rPr>
                <w:rFonts w:hint="eastAsia"/>
                <w:b/>
              </w:rPr>
              <w:t>，内审记录的可追溯性较差。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</w:pPr>
            <w:bookmarkStart w:id="6" w:name="_GoBack"/>
            <w:bookmarkEnd w:id="6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0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2020-11-29T13:55:44Z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