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9091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20365-2024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江苏华鹏变压器有限公司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2025年04月对贵组织进行获证后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韩沁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13770537363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陈秉桦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>
            <w:pPr>
              <w:jc w:val="center"/>
            </w:pPr>
            <w:r>
              <w:t>15150852728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秦晓燕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>
            <w:pPr>
              <w:jc w:val="center"/>
            </w:pPr>
            <w:r>
              <w:t>13584501825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余慧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>
            <w:pPr>
              <w:jc w:val="center"/>
            </w:pPr>
            <w:r>
              <w:t>13382769563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</w:t>
      </w:r>
      <w:r w:rsidR="00917344">
        <w:rPr>
          <w:rFonts w:hint="eastAsia"/>
          <w:spacing w:val="8"/>
          <w:lang w:eastAsia="zh-CN"/>
        </w:rPr>
        <w:t>有</w:t>
      </w:r>
      <w:r>
        <w:rPr>
          <w:spacing w:val="8"/>
          <w:lang w:eastAsia="zh-CN"/>
        </w:rPr>
        <w:t>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 w:rsidRPr="00745220">
        <w:rPr>
          <w:color w:val="000000" w:themeColor="text1"/>
          <w:u w:val="single"/>
          <w:lang w:eastAsia="zh-CN"/>
        </w:rPr>
        <w:t>2025年05月17日上午至2025年05月17日下午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3430877</wp:posOffset>
            </wp:positionH>
            <wp:positionV relativeFrom="paragraph">
              <wp:posOffset>69077</wp:posOffset>
            </wp:positionV>
            <wp:extent cx="1571211" cy="1574358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23368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211" cy="157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2025-05-13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822741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E7EBA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A27A2"/>
    <w:rsid w:val="008E418B"/>
    <w:rsid w:val="00917344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17</cp:revision>
  <dcterms:created xsi:type="dcterms:W3CDTF">2025-02-14T03:16:00Z</dcterms:created>
  <dcterms:modified xsi:type="dcterms:W3CDTF">2025-05-15T07:05:00Z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