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ascii="隶书" w:hAnsi="宋体"/>
          <w:bCs/>
          <w:color w:val="000000"/>
          <w:sz w:val="36"/>
          <w:szCs w:val="36"/>
        </w:rPr>
      </w:pPr>
      <w:r>
        <w:rPr>
          <w:rFonts w:hint="eastAsia"/>
          <w:sz w:val="24"/>
          <w:szCs w:val="24"/>
        </w:rPr>
        <w:t>受审核部门：管理层、</w:t>
      </w:r>
      <w:r>
        <w:rPr>
          <w:rFonts w:hint="eastAsia"/>
          <w:sz w:val="24"/>
          <w:szCs w:val="24"/>
          <w:lang w:eastAsia="zh-CN"/>
        </w:rPr>
        <w:t>市场部</w:t>
      </w:r>
      <w:r>
        <w:rPr>
          <w:rFonts w:hint="eastAsia"/>
          <w:sz w:val="24"/>
          <w:szCs w:val="24"/>
        </w:rPr>
        <w:t>、</w:t>
      </w:r>
      <w:r>
        <w:rPr>
          <w:rFonts w:hint="eastAsia"/>
          <w:sz w:val="24"/>
          <w:szCs w:val="24"/>
          <w:lang w:eastAsia="zh-CN"/>
        </w:rPr>
        <w:t>行政部</w:t>
      </w:r>
      <w:r>
        <w:rPr>
          <w:rFonts w:hint="eastAsia"/>
          <w:sz w:val="24"/>
          <w:szCs w:val="24"/>
        </w:rPr>
        <w:t>陪同人员：审核员：张心</w:t>
      </w:r>
      <w:r>
        <w:rPr>
          <w:rFonts w:hint="eastAsia"/>
          <w:sz w:val="24"/>
          <w:szCs w:val="24"/>
          <w:lang w:val="en-US" w:eastAsia="zh-CN"/>
        </w:rPr>
        <w:t xml:space="preserve"> 黄先宇 </w:t>
      </w:r>
      <w:r>
        <w:rPr>
          <w:rFonts w:hint="eastAsia"/>
          <w:sz w:val="24"/>
          <w:szCs w:val="24"/>
        </w:rPr>
        <w:t>审核时间：2020年</w:t>
      </w:r>
      <w:r>
        <w:rPr>
          <w:rFonts w:hint="eastAsia"/>
          <w:sz w:val="24"/>
          <w:szCs w:val="24"/>
          <w:lang w:val="en-US" w:eastAsia="zh-CN"/>
        </w:rPr>
        <w:t>4</w:t>
      </w:r>
      <w:r>
        <w:rPr>
          <w:rFonts w:hint="eastAsia"/>
          <w:sz w:val="24"/>
          <w:szCs w:val="24"/>
        </w:rPr>
        <w:t>月1</w:t>
      </w:r>
      <w:r>
        <w:rPr>
          <w:rFonts w:hint="eastAsia"/>
          <w:sz w:val="24"/>
          <w:szCs w:val="24"/>
          <w:lang w:val="en-US" w:eastAsia="zh-CN"/>
        </w:rPr>
        <w:t>5</w:t>
      </w:r>
      <w:r>
        <w:rPr>
          <w:rFonts w:hint="eastAsia"/>
          <w:sz w:val="24"/>
          <w:szCs w:val="24"/>
        </w:rPr>
        <w:t>日</w:t>
      </w:r>
    </w:p>
    <w:tbl>
      <w:tblPr>
        <w:tblStyle w:val="5"/>
        <w:tblW w:w="1512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749"/>
        <w:gridCol w:w="89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749"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893" w:type="dxa"/>
            <w:shd w:val="clear" w:color="auto" w:fill="E6E6E6"/>
            <w:noWrap/>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800"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r>
              <w:rPr>
                <w:rFonts w:hint="eastAsia"/>
                <w:szCs w:val="21"/>
              </w:rPr>
              <w:t>EMS审核，询问有无以下场所</w:t>
            </w:r>
          </w:p>
          <w:p>
            <w:pPr>
              <w:spacing w:line="400" w:lineRule="exact"/>
              <w:rPr>
                <w:szCs w:val="21"/>
              </w:rPr>
            </w:pPr>
            <w:r>
              <w:rPr>
                <w:rFonts w:hint="eastAsia"/>
                <w:szCs w:val="21"/>
              </w:rPr>
              <w:t>锅炉房、配电室、实验室、化学品库、污水处理站、食堂、宿舍、空压机房</w:t>
            </w:r>
          </w:p>
          <w:p>
            <w:pPr>
              <w:spacing w:line="400" w:lineRule="exact"/>
              <w:rPr>
                <w:szCs w:val="21"/>
              </w:rPr>
            </w:pPr>
            <w:r>
              <w:rPr>
                <w:rFonts w:hint="eastAsia"/>
                <w:szCs w:val="21"/>
              </w:rPr>
              <w:t>OHSMS审核，询问有无以下场所，高处作业、铅冶炼、高粉尘作业、机械加工、压力容器操作、有毒化学品车间、危险化学品仓库和储存罐区</w:t>
            </w: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p>
          <w:p>
            <w:pPr>
              <w:spacing w:line="400" w:lineRule="exact"/>
              <w:rPr>
                <w:szCs w:val="21"/>
              </w:rPr>
            </w:pPr>
            <w:r>
              <w:rPr>
                <w:rFonts w:hint="eastAsia"/>
                <w:szCs w:val="21"/>
              </w:rPr>
              <w:t>管理体系文件名称</w:t>
            </w:r>
          </w:p>
        </w:tc>
        <w:tc>
          <w:tcPr>
            <w:tcW w:w="9749" w:type="dxa"/>
            <w:noWrap/>
          </w:tcPr>
          <w:p>
            <w:pPr>
              <w:ind w:firstLine="420" w:firstLineChars="200"/>
              <w:rPr>
                <w:rFonts w:ascii="宋体" w:hAnsi="宋体"/>
                <w:szCs w:val="21"/>
              </w:rPr>
            </w:pPr>
            <w:bookmarkStart w:id="0" w:name="组织名称"/>
            <w:r>
              <w:rPr>
                <w:rFonts w:ascii="宋体" w:hAnsi="宋体" w:cs="宋体"/>
                <w:color w:val="000000"/>
                <w:kern w:val="0"/>
                <w:szCs w:val="21"/>
              </w:rPr>
              <w:t>成都贤台科技有限公司</w:t>
            </w:r>
            <w:bookmarkEnd w:id="0"/>
            <w:r>
              <w:rPr>
                <w:rFonts w:hint="eastAsia" w:ascii="宋体" w:hAnsi="宋体"/>
                <w:szCs w:val="21"/>
              </w:rPr>
              <w:t>是一家专业从事</w:t>
            </w:r>
            <w:bookmarkStart w:id="1" w:name="审核范围"/>
            <w:r>
              <w:rPr>
                <w:rFonts w:ascii="宋体" w:hAnsi="宋体" w:cs="宋体"/>
                <w:color w:val="000000"/>
                <w:kern w:val="0"/>
                <w:szCs w:val="21"/>
              </w:rPr>
              <w:t>电子元器件、仪器仪表、机电设备的销售</w:t>
            </w:r>
            <w:bookmarkEnd w:id="1"/>
            <w:r>
              <w:rPr>
                <w:rFonts w:hint="eastAsia" w:ascii="宋体" w:hAnsi="宋体"/>
                <w:szCs w:val="21"/>
              </w:rPr>
              <w:t>的公司。</w:t>
            </w: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两</w:t>
            </w:r>
            <w:r>
              <w:rPr>
                <w:rFonts w:hint="eastAsia" w:ascii="宋体" w:hAnsi="宋体"/>
                <w:szCs w:val="21"/>
              </w:rPr>
              <w:t>个部门：</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市场</w:t>
            </w:r>
            <w:r>
              <w:rPr>
                <w:rFonts w:hint="eastAsia" w:ascii="宋体" w:hAnsi="宋体"/>
                <w:szCs w:val="21"/>
                <w:lang w:val="en-US" w:eastAsia="zh-CN"/>
              </w:rPr>
              <w:t>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ascii="宋体" w:hAnsi="宋体"/>
                <w:szCs w:val="21"/>
              </w:rPr>
            </w:pPr>
            <w:r>
              <w:rPr>
                <w:rFonts w:hint="eastAsia" w:ascii="宋体" w:hAnsi="宋体"/>
                <w:szCs w:val="21"/>
              </w:rPr>
              <w:t>经远程审核核实：任务书场所位于</w:t>
            </w:r>
            <w:bookmarkStart w:id="2" w:name="生产地址"/>
            <w:r>
              <w:t>四川省成都市天府大道北段1700号新世纪环球中心9栋1单元15层18号</w:t>
            </w:r>
            <w:bookmarkEnd w:id="2"/>
            <w:r>
              <w:rPr>
                <w:rFonts w:hint="eastAsia" w:ascii="宋体" w:hAnsi="宋体"/>
                <w:szCs w:val="21"/>
              </w:rPr>
              <w:t>，远程审核地址为：</w:t>
            </w:r>
            <w:r>
              <w:t>四川省成都市天府大道北段1700号新世纪环球中心9栋1单元15层18号</w:t>
            </w:r>
            <w:r>
              <w:rPr>
                <w:rFonts w:hint="eastAsia" w:ascii="宋体" w:hAnsi="宋体"/>
                <w:szCs w:val="21"/>
              </w:rPr>
              <w:t>，与任务书一致。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r>
              <w:rPr>
                <w:rFonts w:hint="eastAsia" w:ascii="宋体" w:hAnsi="宋体"/>
                <w:szCs w:val="21"/>
                <w:lang w:eastAsia="zh-CN"/>
              </w:rPr>
              <w:t>电子元器件、仪器仪表、机电设备的销售</w:t>
            </w:r>
            <w:r>
              <w:rPr>
                <w:rFonts w:hint="eastAsia" w:ascii="宋体" w:hAnsi="宋体"/>
                <w:szCs w:val="21"/>
              </w:rPr>
              <w:t>，与申请范围一致。</w:t>
            </w:r>
          </w:p>
          <w:p>
            <w:pPr>
              <w:spacing w:line="400" w:lineRule="exact"/>
              <w:ind w:firstLine="420" w:firstLineChars="200"/>
              <w:jc w:val="left"/>
              <w:rPr>
                <w:rFonts w:hint="eastAsia" w:ascii="宋体" w:hAnsi="宋体"/>
                <w:szCs w:val="21"/>
                <w:lang w:eastAsia="zh-CN"/>
              </w:rPr>
            </w:pPr>
            <w:r>
              <w:rPr>
                <w:rFonts w:hint="eastAsia" w:ascii="宋体" w:hAnsi="宋体"/>
                <w:szCs w:val="21"/>
                <w:lang w:eastAsia="zh-CN"/>
              </w:rPr>
              <w:t>经确认，企业人数为10人，与申报一致</w:t>
            </w:r>
          </w:p>
          <w:p>
            <w:pPr>
              <w:spacing w:line="400" w:lineRule="exact"/>
              <w:ind w:firstLine="420" w:firstLineChars="200"/>
              <w:jc w:val="left"/>
              <w:rPr>
                <w:rFonts w:hint="eastAsia" w:ascii="宋体" w:hAnsi="宋体"/>
                <w:szCs w:val="21"/>
              </w:rPr>
            </w:pPr>
            <w:r>
              <w:rPr>
                <w:rFonts w:hint="eastAsia" w:ascii="宋体" w:hAnsi="宋体"/>
                <w:szCs w:val="21"/>
              </w:rPr>
              <w:t>询问负责人，主要设备为电话、电脑、网络、办公设备</w:t>
            </w:r>
            <w:r>
              <w:rPr>
                <w:rFonts w:hint="eastAsia" w:ascii="宋体" w:hAnsi="宋体" w:cs="宋体"/>
                <w:szCs w:val="21"/>
              </w:rPr>
              <w:t>等</w:t>
            </w:r>
            <w:r>
              <w:rPr>
                <w:rFonts w:hint="eastAsia" w:ascii="宋体" w:hAnsi="宋体"/>
                <w:szCs w:val="21"/>
              </w:rPr>
              <w:t>，关键/特殊过程：销售服务过程。体系运行时间：2019年</w:t>
            </w:r>
            <w:r>
              <w:rPr>
                <w:rFonts w:hint="eastAsia" w:ascii="宋体" w:hAnsi="宋体"/>
                <w:szCs w:val="21"/>
                <w:lang w:val="en-US" w:eastAsia="zh-CN"/>
              </w:rPr>
              <w:t>12</w:t>
            </w:r>
            <w:r>
              <w:rPr>
                <w:rFonts w:hint="eastAsia" w:ascii="宋体" w:hAnsi="宋体"/>
                <w:szCs w:val="21"/>
              </w:rPr>
              <w:t>月20日。</w:t>
            </w:r>
          </w:p>
          <w:p>
            <w:pPr>
              <w:spacing w:line="400" w:lineRule="exact"/>
              <w:ind w:firstLine="420" w:firstLineChars="200"/>
              <w:jc w:val="left"/>
              <w:rPr>
                <w:rFonts w:ascii="宋体" w:hAnsi="宋体"/>
                <w:szCs w:val="21"/>
              </w:rPr>
            </w:pPr>
            <w:r>
              <w:rPr>
                <w:rFonts w:hint="eastAsia"/>
                <w:szCs w:val="21"/>
              </w:rPr>
              <w:t>组织实际与管理体系文件化信息描述基本一致。</w:t>
            </w:r>
            <w:r>
              <w:rPr>
                <w:rFonts w:hint="eastAsia" w:ascii="宋体" w:hAnsi="宋体"/>
                <w:szCs w:val="21"/>
              </w:rPr>
              <w:t>有管理层、</w:t>
            </w:r>
            <w:r>
              <w:rPr>
                <w:rFonts w:hint="eastAsia" w:ascii="宋体" w:hAnsi="宋体"/>
                <w:szCs w:val="21"/>
                <w:lang w:eastAsia="zh-CN"/>
              </w:rPr>
              <w:t>行政部</w:t>
            </w:r>
            <w:r>
              <w:rPr>
                <w:rFonts w:hint="eastAsia" w:ascii="宋体" w:hAnsi="宋体"/>
                <w:szCs w:val="21"/>
              </w:rPr>
              <w:t>、</w:t>
            </w:r>
            <w:r>
              <w:rPr>
                <w:rFonts w:hint="eastAsia" w:ascii="宋体" w:hAnsi="宋体"/>
                <w:szCs w:val="21"/>
                <w:lang w:eastAsia="zh-CN"/>
              </w:rPr>
              <w:t>市场部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产品流程见《工艺流程》</w:t>
            </w:r>
          </w:p>
          <w:p>
            <w:pPr>
              <w:spacing w:line="400" w:lineRule="exact"/>
              <w:rPr>
                <w:rFonts w:ascii="宋体" w:hAnsi="宋体"/>
                <w:color w:val="000000"/>
                <w:szCs w:val="21"/>
              </w:rPr>
            </w:pPr>
            <w:r>
              <w:rPr>
                <w:rFonts w:hint="eastAsia" w:ascii="宋体" w:hAnsi="宋体" w:cs="宋体"/>
                <w:color w:val="000000"/>
                <w:szCs w:val="21"/>
                <w:lang w:val="en-US" w:eastAsia="zh-CN"/>
              </w:rPr>
              <w:t>业务洽谈→了解客户需求→物资采购→物资检验→产品交付→售后服务</w:t>
            </w:r>
          </w:p>
          <w:p>
            <w:pPr>
              <w:spacing w:line="440" w:lineRule="exact"/>
              <w:ind w:firstLine="525" w:firstLineChars="250"/>
              <w:rPr>
                <w:szCs w:val="21"/>
              </w:rPr>
            </w:pPr>
            <w:r>
              <w:rPr>
                <w:rFonts w:hint="eastAsia" w:ascii="宋体" w:hAnsi="宋体"/>
                <w:color w:val="000000"/>
                <w:szCs w:val="21"/>
              </w:rPr>
              <w:t>查，</w:t>
            </w:r>
            <w:r>
              <w:rPr>
                <w:rFonts w:hint="eastAsia"/>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21</w:t>
            </w:r>
            <w:r>
              <w:rPr>
                <w:rFonts w:hint="eastAsia" w:ascii="宋体" w:hAnsi="宋体"/>
                <w:kern w:val="44"/>
                <w:szCs w:val="21"/>
              </w:rPr>
              <w:t>个。</w:t>
            </w:r>
          </w:p>
        </w:tc>
        <w:tc>
          <w:tcPr>
            <w:tcW w:w="893" w:type="dxa"/>
            <w:noWrap/>
          </w:tcPr>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tcPr>
          <w:p>
            <w:pPr>
              <w:spacing w:line="440" w:lineRule="exact"/>
              <w:jc w:val="center"/>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trPr>
        <w:tc>
          <w:tcPr>
            <w:tcW w:w="3687" w:type="dxa"/>
            <w:noWrap/>
          </w:tcPr>
          <w:p>
            <w:pPr>
              <w:spacing w:line="400" w:lineRule="exact"/>
              <w:rPr>
                <w:szCs w:val="21"/>
              </w:rPr>
            </w:pPr>
            <w:r>
              <w:rPr>
                <w:rFonts w:hint="eastAsia"/>
                <w:szCs w:val="21"/>
              </w:rPr>
              <w:t>相关法规</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szCs w:val="21"/>
              </w:rPr>
            </w:pPr>
            <w:r>
              <w:rPr>
                <w:rFonts w:hint="eastAsia"/>
                <w:szCs w:val="21"/>
              </w:rPr>
              <w:t>产品质量监督抽查情况（QMS）</w:t>
            </w:r>
          </w:p>
        </w:tc>
        <w:tc>
          <w:tcPr>
            <w:tcW w:w="9749" w:type="dxa"/>
            <w:noWrap/>
          </w:tcPr>
          <w:p>
            <w:pPr>
              <w:spacing w:line="400" w:lineRule="exact"/>
              <w:rPr>
                <w:szCs w:val="21"/>
              </w:rPr>
            </w:pP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w:t>
            </w:r>
          </w:p>
          <w:p>
            <w:pPr>
              <w:spacing w:line="400" w:lineRule="exact"/>
              <w:rPr>
                <w:rFonts w:ascii="宋体" w:hAnsi="宋体"/>
                <w:szCs w:val="21"/>
              </w:rPr>
            </w:pPr>
          </w:p>
          <w:p>
            <w:pPr>
              <w:rPr>
                <w:rFonts w:ascii="宋体" w:hAnsi="宋体" w:cs="宋体"/>
                <w:color w:val="FF0000"/>
                <w:szCs w:val="21"/>
              </w:rPr>
            </w:pPr>
            <w:r>
              <w:rPr>
                <w:rFonts w:hint="eastAsia" w:ascii="宋体" w:hAnsi="宋体" w:cs="宋体"/>
                <w:szCs w:val="21"/>
              </w:rPr>
              <w:t>合同法、产品质量法和合同技术协议</w:t>
            </w: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szCs w:val="21"/>
              </w:rPr>
            </w:pPr>
            <w:r>
              <w:rPr>
                <w:rFonts w:hint="eastAsia" w:ascii="宋体" w:hAnsi="宋体" w:cs="宋体"/>
                <w:color w:val="000000" w:themeColor="text1"/>
                <w:szCs w:val="21"/>
              </w:rPr>
              <w:t>2019年没有抽检。</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trPr>
        <w:tc>
          <w:tcPr>
            <w:tcW w:w="3687" w:type="dxa"/>
            <w:noWrap/>
          </w:tcPr>
          <w:p>
            <w:pPr>
              <w:spacing w:line="400" w:lineRule="exact"/>
              <w:rPr>
                <w:szCs w:val="21"/>
              </w:rPr>
            </w:pPr>
            <w:r>
              <w:rPr>
                <w:rFonts w:hint="eastAsia"/>
                <w:szCs w:val="21"/>
              </w:rPr>
              <w:t>生产工艺</w:t>
            </w:r>
          </w:p>
          <w:p>
            <w:pPr>
              <w:spacing w:line="400" w:lineRule="exact"/>
              <w:rPr>
                <w:szCs w:val="21"/>
              </w:rPr>
            </w:pPr>
          </w:p>
          <w:p>
            <w:pPr>
              <w:spacing w:line="400" w:lineRule="exact"/>
              <w:rPr>
                <w:szCs w:val="21"/>
              </w:rPr>
            </w:pPr>
          </w:p>
          <w:p>
            <w:pPr>
              <w:spacing w:line="400" w:lineRule="exact"/>
              <w:rPr>
                <w:szCs w:val="21"/>
              </w:rPr>
            </w:pPr>
            <w:r>
              <w:rPr>
                <w:rFonts w:hint="eastAsia"/>
                <w:szCs w:val="21"/>
              </w:rPr>
              <w:t>不适用条款的确认</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r>
              <w:rPr>
                <w:rFonts w:hint="eastAsia"/>
                <w:szCs w:val="21"/>
              </w:rPr>
              <w:t>外包的识别</w:t>
            </w:r>
          </w:p>
          <w:p>
            <w:pPr>
              <w:spacing w:line="400" w:lineRule="exact"/>
              <w:rPr>
                <w:szCs w:val="21"/>
              </w:rPr>
            </w:pPr>
          </w:p>
          <w:p>
            <w:pPr>
              <w:spacing w:line="400" w:lineRule="exact"/>
              <w:rPr>
                <w:szCs w:val="21"/>
              </w:rPr>
            </w:pPr>
            <w:r>
              <w:rPr>
                <w:rFonts w:hint="eastAsia"/>
                <w:szCs w:val="21"/>
              </w:rPr>
              <w:t>质量目标（QMS）</w:t>
            </w:r>
          </w:p>
        </w:tc>
        <w:tc>
          <w:tcPr>
            <w:tcW w:w="9749" w:type="dxa"/>
            <w:noWrap/>
          </w:tcPr>
          <w:p>
            <w:pPr>
              <w:spacing w:line="400" w:lineRule="exact"/>
              <w:rPr>
                <w:szCs w:val="21"/>
              </w:rPr>
            </w:pPr>
            <w:r>
              <w:rPr>
                <w:rFonts w:hint="eastAsia"/>
                <w:szCs w:val="21"/>
                <w:lang w:eastAsia="zh-CN"/>
              </w:rPr>
              <w:t>销售服务</w:t>
            </w:r>
            <w:r>
              <w:rPr>
                <w:rFonts w:hint="eastAsia"/>
                <w:szCs w:val="21"/>
              </w:rPr>
              <w:t>流程</w:t>
            </w:r>
          </w:p>
          <w:p>
            <w:pPr>
              <w:spacing w:line="400" w:lineRule="exact"/>
              <w:rPr>
                <w:szCs w:val="21"/>
              </w:rPr>
            </w:pPr>
            <w:r>
              <w:rPr>
                <w:rFonts w:hint="eastAsia" w:ascii="宋体" w:hAnsi="宋体" w:cs="宋体"/>
                <w:color w:val="000000"/>
                <w:szCs w:val="21"/>
                <w:lang w:val="en-US" w:eastAsia="zh-CN"/>
              </w:rPr>
              <w:t>业务洽谈→了解客户需求→物资采购→物资检验→产品交付→售后服务</w:t>
            </w:r>
          </w:p>
          <w:p>
            <w:pPr>
              <w:spacing w:line="400" w:lineRule="exact"/>
              <w:rPr>
                <w:szCs w:val="21"/>
              </w:rPr>
            </w:pPr>
          </w:p>
          <w:p>
            <w:pPr>
              <w:spacing w:line="400" w:lineRule="exact"/>
              <w:rPr>
                <w:szCs w:val="21"/>
              </w:rPr>
            </w:pPr>
            <w:r>
              <w:rPr>
                <w:rFonts w:hint="eastAsia"/>
                <w:szCs w:val="21"/>
              </w:rPr>
              <w:t>公司主要是进行</w:t>
            </w:r>
            <w:r>
              <w:rPr>
                <w:rFonts w:hint="eastAsia"/>
                <w:szCs w:val="21"/>
                <w:lang w:eastAsia="zh-CN"/>
              </w:rPr>
              <w:t>电子元器件、仪器仪表、机电设备的销售</w:t>
            </w:r>
            <w:r>
              <w:rPr>
                <w:rFonts w:hint="eastAsia"/>
                <w:szCs w:val="21"/>
              </w:rPr>
              <w:t>，所有产品依据客户要求、标准进行销售，不涉及</w:t>
            </w:r>
            <w:r>
              <w:rPr>
                <w:rFonts w:hint="eastAsia"/>
                <w:szCs w:val="21"/>
                <w:lang w:eastAsia="zh-CN"/>
              </w:rPr>
              <w:t>新的销售服务过程的</w:t>
            </w:r>
            <w:r>
              <w:rPr>
                <w:rFonts w:hint="eastAsia"/>
                <w:szCs w:val="21"/>
              </w:rPr>
              <w:t>设计开发，故GB/T19001-2016标准8.3条款不适合，对于该条款的不适用不影响组织向顾客提供合格产品及满足相关法律法规要求的能力和责任。</w:t>
            </w:r>
          </w:p>
          <w:p>
            <w:pPr>
              <w:spacing w:line="400" w:lineRule="exact"/>
              <w:rPr>
                <w:szCs w:val="21"/>
              </w:rPr>
            </w:pPr>
          </w:p>
          <w:p>
            <w:pPr>
              <w:spacing w:line="400" w:lineRule="exact"/>
              <w:rPr>
                <w:szCs w:val="21"/>
              </w:rPr>
            </w:pPr>
            <w:r>
              <w:rPr>
                <w:rFonts w:hint="eastAsia"/>
                <w:szCs w:val="21"/>
              </w:rPr>
              <w:t>无</w:t>
            </w:r>
          </w:p>
          <w:p>
            <w:pPr>
              <w:spacing w:line="400" w:lineRule="exact"/>
              <w:rPr>
                <w:rFonts w:hint="eastAsia"/>
                <w:szCs w:val="21"/>
                <w:lang w:eastAsia="zh-CN"/>
              </w:rPr>
            </w:pPr>
            <w:r>
              <w:rPr>
                <w:rFonts w:hint="eastAsia"/>
                <w:szCs w:val="21"/>
                <w:lang w:val="en-US" w:eastAsia="zh-CN"/>
              </w:rPr>
              <w:t>1、产品交付及时率100</w:t>
            </w:r>
            <w:r>
              <w:rPr>
                <w:rFonts w:hint="eastAsia"/>
                <w:szCs w:val="21"/>
                <w:lang w:eastAsia="zh-CN"/>
              </w:rPr>
              <w:t>%</w:t>
            </w:r>
          </w:p>
          <w:p>
            <w:pPr>
              <w:spacing w:line="400" w:lineRule="exact"/>
              <w:rPr>
                <w:rFonts w:hint="eastAsia"/>
                <w:szCs w:val="21"/>
                <w:lang w:val="en-US" w:eastAsia="zh-CN"/>
              </w:rPr>
            </w:pPr>
            <w:r>
              <w:rPr>
                <w:rFonts w:hint="eastAsia"/>
                <w:szCs w:val="21"/>
                <w:lang w:val="en-US" w:eastAsia="zh-CN"/>
              </w:rPr>
              <w:t>2、产品一次交验合格率100</w:t>
            </w:r>
            <w:r>
              <w:rPr>
                <w:rFonts w:hint="eastAsia"/>
                <w:szCs w:val="21"/>
                <w:lang w:eastAsia="zh-CN"/>
              </w:rPr>
              <w:t>%</w:t>
            </w:r>
          </w:p>
          <w:p>
            <w:pPr>
              <w:spacing w:line="400" w:lineRule="exact"/>
              <w:rPr>
                <w:szCs w:val="21"/>
              </w:rPr>
            </w:pPr>
            <w:r>
              <w:rPr>
                <w:rFonts w:hint="eastAsia"/>
                <w:szCs w:val="21"/>
                <w:lang w:val="en-US" w:eastAsia="zh-CN"/>
              </w:rPr>
              <w:t>3、</w:t>
            </w:r>
            <w:r>
              <w:rPr>
                <w:rFonts w:hint="eastAsia"/>
                <w:szCs w:val="21"/>
                <w:lang w:eastAsia="zh-CN"/>
              </w:rPr>
              <w:t>顾客满意度≥95%</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tcPr>
          <w:p>
            <w:pPr>
              <w:spacing w:line="400" w:lineRule="exact"/>
              <w:rPr>
                <w:szCs w:val="21"/>
              </w:rPr>
            </w:pPr>
            <w:r>
              <w:rPr>
                <w:rFonts w:hint="eastAsia"/>
                <w:szCs w:val="21"/>
              </w:rPr>
              <w:t>设计开发产品或项目名称</w:t>
            </w:r>
          </w:p>
          <w:p>
            <w:pPr>
              <w:spacing w:line="400" w:lineRule="exact"/>
              <w:rPr>
                <w:szCs w:val="21"/>
              </w:rPr>
            </w:pPr>
            <w:r>
              <w:rPr>
                <w:rFonts w:hint="eastAsia"/>
                <w:szCs w:val="21"/>
              </w:rPr>
              <w:t>主要原材料</w:t>
            </w:r>
          </w:p>
        </w:tc>
        <w:tc>
          <w:tcPr>
            <w:tcW w:w="9749" w:type="dxa"/>
            <w:noWrap/>
          </w:tcPr>
          <w:p>
            <w:pPr>
              <w:spacing w:line="400" w:lineRule="exact"/>
              <w:rPr>
                <w:szCs w:val="21"/>
              </w:rPr>
            </w:pPr>
            <w:r>
              <w:rPr>
                <w:rFonts w:hint="eastAsia"/>
                <w:szCs w:val="21"/>
              </w:rPr>
              <w:t>无</w:t>
            </w:r>
          </w:p>
          <w:p>
            <w:pPr>
              <w:spacing w:line="400" w:lineRule="exact"/>
              <w:rPr>
                <w:szCs w:val="21"/>
              </w:rPr>
            </w:pPr>
            <w:r>
              <w:rPr>
                <w:rFonts w:hint="eastAsia"/>
                <w:szCs w:val="21"/>
                <w:lang w:eastAsia="zh-CN"/>
              </w:rPr>
              <w:t>电子元器件、仪器仪表、机电设备</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687" w:type="dxa"/>
            <w:noWrap/>
          </w:tcPr>
          <w:p>
            <w:pPr>
              <w:spacing w:line="400" w:lineRule="exact"/>
              <w:rPr>
                <w:szCs w:val="21"/>
                <w:u w:val="single"/>
              </w:rPr>
            </w:pPr>
            <w:r>
              <w:rPr>
                <w:rFonts w:hint="eastAsia"/>
                <w:szCs w:val="21"/>
                <w:u w:val="single"/>
              </w:rPr>
              <w:t>员工人数</w:t>
            </w:r>
          </w:p>
          <w:p>
            <w:pPr>
              <w:spacing w:line="400" w:lineRule="exact"/>
              <w:rPr>
                <w:szCs w:val="21"/>
                <w:u w:val="single"/>
              </w:rPr>
            </w:pPr>
          </w:p>
          <w:p>
            <w:pPr>
              <w:spacing w:line="400" w:lineRule="exact"/>
              <w:rPr>
                <w:szCs w:val="21"/>
              </w:rPr>
            </w:pPr>
            <w:r>
              <w:rPr>
                <w:rFonts w:hint="eastAsia"/>
                <w:szCs w:val="21"/>
              </w:rPr>
              <w:t>关键岗位持证上岗人员</w:t>
            </w:r>
          </w:p>
          <w:p>
            <w:pPr>
              <w:spacing w:line="400" w:lineRule="exact"/>
              <w:rPr>
                <w:szCs w:val="21"/>
              </w:rPr>
            </w:pPr>
            <w:r>
              <w:rPr>
                <w:rFonts w:hint="eastAsia"/>
                <w:szCs w:val="21"/>
              </w:rPr>
              <w:t>特殊工种人员</w:t>
            </w:r>
          </w:p>
        </w:tc>
        <w:tc>
          <w:tcPr>
            <w:tcW w:w="9749" w:type="dxa"/>
            <w:noWrap/>
          </w:tcPr>
          <w:p>
            <w:pPr>
              <w:spacing w:line="400" w:lineRule="exact"/>
              <w:rPr>
                <w:szCs w:val="21"/>
              </w:rPr>
            </w:pPr>
            <w:r>
              <w:rPr>
                <w:rFonts w:hint="eastAsia"/>
                <w:szCs w:val="21"/>
              </w:rPr>
              <w:t>10人</w:t>
            </w:r>
          </w:p>
          <w:p>
            <w:pPr>
              <w:spacing w:line="400" w:lineRule="exact"/>
              <w:rPr>
                <w:szCs w:val="21"/>
              </w:rPr>
            </w:pPr>
          </w:p>
          <w:p>
            <w:pPr>
              <w:spacing w:line="400" w:lineRule="exact"/>
              <w:rPr>
                <w:rFonts w:hint="eastAsia" w:eastAsia="宋体"/>
                <w:szCs w:val="21"/>
                <w:lang w:val="en-US" w:eastAsia="zh-CN"/>
              </w:rPr>
            </w:pPr>
            <w:r>
              <w:rPr>
                <w:rFonts w:hint="eastAsia"/>
                <w:szCs w:val="21"/>
                <w:lang w:val="en-US" w:eastAsia="zh-CN"/>
              </w:rPr>
              <w:t>无</w:t>
            </w:r>
          </w:p>
          <w:p>
            <w:pPr>
              <w:spacing w:line="400" w:lineRule="exact"/>
              <w:rPr>
                <w:szCs w:val="21"/>
              </w:rPr>
            </w:pPr>
            <w:r>
              <w:rPr>
                <w:rFonts w:hint="eastAsia"/>
                <w:szCs w:val="21"/>
              </w:rPr>
              <w:t>无</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3687" w:type="dxa"/>
            <w:noWrap/>
          </w:tcPr>
          <w:p>
            <w:pPr>
              <w:spacing w:line="400" w:lineRule="exact"/>
              <w:rPr>
                <w:szCs w:val="21"/>
              </w:rPr>
            </w:pPr>
            <w:r>
              <w:rPr>
                <w:rFonts w:hint="eastAsia"/>
                <w:szCs w:val="21"/>
              </w:rPr>
              <w:t>主要经营设备</w:t>
            </w: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p>
          <w:p>
            <w:pPr>
              <w:spacing w:line="400" w:lineRule="exact"/>
              <w:rPr>
                <w:szCs w:val="21"/>
              </w:rPr>
            </w:pPr>
            <w:r>
              <w:rPr>
                <w:rFonts w:hint="eastAsia"/>
                <w:szCs w:val="21"/>
              </w:rPr>
              <w:t>主要检测设备及设备的检定/校准（QMS）</w:t>
            </w:r>
          </w:p>
        </w:tc>
        <w:tc>
          <w:tcPr>
            <w:tcW w:w="9749" w:type="dxa"/>
            <w:noWrap/>
          </w:tcPr>
          <w:p>
            <w:pPr>
              <w:spacing w:line="400" w:lineRule="exact"/>
              <w:rPr>
                <w:rFonts w:ascii="宋体" w:hAnsi="宋体" w:cs="宋体"/>
                <w:szCs w:val="21"/>
              </w:rPr>
            </w:pPr>
            <w:r>
              <w:rPr>
                <w:rFonts w:hint="eastAsia" w:ascii="宋体" w:hAnsi="宋体"/>
                <w:szCs w:val="21"/>
              </w:rPr>
              <w:t>办公设备、电脑、打印机、办公耗材等</w:t>
            </w:r>
          </w:p>
          <w:p>
            <w:pPr>
              <w:spacing w:line="400" w:lineRule="exact"/>
              <w:rPr>
                <w:szCs w:val="21"/>
              </w:rPr>
            </w:pPr>
          </w:p>
          <w:p>
            <w:pPr>
              <w:spacing w:line="400" w:lineRule="exact"/>
              <w:rPr>
                <w:szCs w:val="21"/>
              </w:rPr>
            </w:pPr>
            <w:r>
              <w:rPr>
                <w:rFonts w:hint="eastAsia"/>
                <w:szCs w:val="21"/>
              </w:rPr>
              <w:t>无</w:t>
            </w:r>
          </w:p>
          <w:p>
            <w:pPr>
              <w:spacing w:line="400" w:lineRule="exact"/>
              <w:rPr>
                <w:szCs w:val="21"/>
              </w:rPr>
            </w:pPr>
          </w:p>
          <w:p>
            <w:pPr>
              <w:spacing w:line="400" w:lineRule="exact"/>
              <w:rPr>
                <w:szCs w:val="21"/>
              </w:rPr>
            </w:pPr>
          </w:p>
        </w:tc>
        <w:tc>
          <w:tcPr>
            <w:tcW w:w="893" w:type="dxa"/>
            <w:noWrap/>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tcPr>
          <w:p>
            <w:pPr>
              <w:spacing w:line="400" w:lineRule="exact"/>
              <w:rPr>
                <w:szCs w:val="21"/>
              </w:rPr>
            </w:pPr>
            <w:r>
              <w:rPr>
                <w:rFonts w:hint="eastAsia"/>
                <w:szCs w:val="21"/>
              </w:rPr>
              <w:t>顾客及相关方投诉</w:t>
            </w:r>
          </w:p>
        </w:tc>
        <w:tc>
          <w:tcPr>
            <w:tcW w:w="9749" w:type="dxa"/>
            <w:noWrap/>
          </w:tcPr>
          <w:p>
            <w:pPr>
              <w:spacing w:line="400" w:lineRule="exact"/>
              <w:rPr>
                <w:szCs w:val="21"/>
              </w:rPr>
            </w:pPr>
            <w:r>
              <w:rPr>
                <w:rFonts w:hint="eastAsia"/>
                <w:szCs w:val="21"/>
              </w:rPr>
              <w:t>暂无</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687" w:type="dxa"/>
            <w:noWrap/>
          </w:tcPr>
          <w:p>
            <w:pPr>
              <w:spacing w:line="400" w:lineRule="exact"/>
              <w:rPr>
                <w:szCs w:val="21"/>
              </w:rPr>
            </w:pPr>
            <w:r>
              <w:rPr>
                <w:rFonts w:hint="eastAsia"/>
                <w:szCs w:val="21"/>
              </w:rPr>
              <w:t>方针及目标、指标及方案</w:t>
            </w:r>
          </w:p>
          <w:p>
            <w:pPr>
              <w:spacing w:line="400" w:lineRule="exact"/>
              <w:rPr>
                <w:szCs w:val="21"/>
              </w:rPr>
            </w:pPr>
          </w:p>
        </w:tc>
        <w:tc>
          <w:tcPr>
            <w:tcW w:w="9749" w:type="dxa"/>
            <w:noWrap/>
          </w:tcPr>
          <w:p>
            <w:pPr>
              <w:adjustRightInd w:val="0"/>
              <w:snapToGrid w:val="0"/>
              <w:spacing w:line="360" w:lineRule="auto"/>
              <w:ind w:firstLine="1050" w:firstLineChars="500"/>
              <w:rPr>
                <w:szCs w:val="21"/>
              </w:rPr>
            </w:pPr>
            <w:r>
              <w:rPr>
                <w:rFonts w:hint="eastAsia"/>
                <w:szCs w:val="21"/>
              </w:rPr>
              <w:t>方针：</w:t>
            </w:r>
            <w:r>
              <w:rPr>
                <w:rFonts w:hint="eastAsia" w:ascii="宋体" w:hAnsi="宋体" w:cs="宋体"/>
                <w:color w:val="000000"/>
                <w:szCs w:val="24"/>
                <w:lang w:val="en-US" w:eastAsia="zh-CN"/>
              </w:rPr>
              <w:t>优秀高效</w:t>
            </w:r>
            <w:r>
              <w:rPr>
                <w:rFonts w:hint="eastAsia" w:ascii="宋体" w:hAnsi="宋体" w:cs="宋体"/>
                <w:color w:val="000000"/>
                <w:szCs w:val="24"/>
              </w:rPr>
              <w:t>、</w:t>
            </w:r>
            <w:r>
              <w:rPr>
                <w:rFonts w:hint="eastAsia" w:ascii="宋体" w:hAnsi="宋体" w:cs="宋体"/>
                <w:color w:val="000000"/>
                <w:szCs w:val="24"/>
                <w:lang w:val="en-US" w:eastAsia="zh-CN"/>
              </w:rPr>
              <w:t>守约诚信</w:t>
            </w:r>
            <w:r>
              <w:rPr>
                <w:rFonts w:hint="eastAsia" w:ascii="宋体" w:hAnsi="宋体" w:cs="宋体"/>
                <w:color w:val="000000"/>
                <w:szCs w:val="24"/>
              </w:rPr>
              <w:t>、</w:t>
            </w:r>
            <w:r>
              <w:rPr>
                <w:rFonts w:hint="eastAsia" w:ascii="宋体" w:hAnsi="宋体" w:cs="宋体"/>
                <w:color w:val="000000"/>
                <w:szCs w:val="24"/>
                <w:lang w:val="en-US" w:eastAsia="zh-CN"/>
              </w:rPr>
              <w:t>顾客至上</w:t>
            </w:r>
            <w:r>
              <w:rPr>
                <w:rFonts w:hint="eastAsia" w:ascii="宋体" w:hAnsi="宋体" w:cs="宋体"/>
                <w:color w:val="000000"/>
                <w:szCs w:val="24"/>
              </w:rPr>
              <w:t>、持续改进</w:t>
            </w:r>
            <w:r>
              <w:rPr>
                <w:rFonts w:hint="eastAsia"/>
                <w:szCs w:val="21"/>
              </w:rPr>
              <w:t>。</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3687" w:type="dxa"/>
            <w:noWrap/>
          </w:tcPr>
          <w:p>
            <w:pPr>
              <w:spacing w:line="380" w:lineRule="exact"/>
              <w:rPr>
                <w:rFonts w:ascii="宋体" w:hAnsi="宋体"/>
                <w:szCs w:val="21"/>
              </w:rPr>
            </w:pPr>
            <w:r>
              <w:rPr>
                <w:rFonts w:hint="eastAsia" w:ascii="宋体" w:hAnsi="宋体"/>
                <w:szCs w:val="21"/>
              </w:rPr>
              <w:t>内部审核：</w:t>
            </w:r>
          </w:p>
          <w:p>
            <w:pPr>
              <w:spacing w:line="380" w:lineRule="exact"/>
              <w:rPr>
                <w:rFonts w:ascii="宋体" w:hAnsi="宋体"/>
                <w:szCs w:val="21"/>
              </w:rPr>
            </w:pPr>
            <w:r>
              <w:rPr>
                <w:rFonts w:hint="eastAsia" w:ascii="宋体" w:hAnsi="宋体"/>
                <w:szCs w:val="21"/>
              </w:rPr>
              <w:t>时间</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审核组</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不符合及整改</w:t>
            </w:r>
          </w:p>
          <w:p>
            <w:pPr>
              <w:spacing w:line="380" w:lineRule="exact"/>
              <w:rPr>
                <w:rFonts w:ascii="宋体" w:hAnsi="宋体"/>
                <w:szCs w:val="21"/>
              </w:rPr>
            </w:pPr>
          </w:p>
        </w:tc>
        <w:tc>
          <w:tcPr>
            <w:tcW w:w="9749" w:type="dxa"/>
            <w:noWrap/>
          </w:tcPr>
          <w:p>
            <w:pPr>
              <w:spacing w:line="380" w:lineRule="exact"/>
              <w:rPr>
                <w:rFonts w:ascii="宋体" w:hAnsi="宋体"/>
                <w:szCs w:val="21"/>
              </w:rPr>
            </w:pPr>
            <w:r>
              <w:rPr>
                <w:rFonts w:hint="eastAsia" w:ascii="宋体" w:hAnsi="宋体"/>
                <w:szCs w:val="21"/>
              </w:rPr>
              <w:t>建立有《内部审核控制程序》</w:t>
            </w:r>
          </w:p>
          <w:p>
            <w:pPr>
              <w:spacing w:line="380" w:lineRule="exact"/>
              <w:rPr>
                <w:rFonts w:ascii="宋体" w:hAnsi="宋体"/>
                <w:szCs w:val="21"/>
              </w:rPr>
            </w:pPr>
            <w:r>
              <w:rPr>
                <w:rFonts w:hint="eastAsia" w:ascii="宋体" w:hAnsi="宋体"/>
                <w:szCs w:val="21"/>
              </w:rPr>
              <w:t xml:space="preserve">见有《内部审核计划表》 </w:t>
            </w:r>
          </w:p>
          <w:p>
            <w:pPr>
              <w:spacing w:line="380" w:lineRule="exact"/>
              <w:rPr>
                <w:rFonts w:ascii="宋体" w:hAnsi="宋体"/>
                <w:szCs w:val="21"/>
              </w:rPr>
            </w:pPr>
            <w:r>
              <w:rPr>
                <w:rFonts w:hint="eastAsia" w:ascii="宋体" w:hAnsi="宋体"/>
                <w:szCs w:val="21"/>
              </w:rPr>
              <w:t>内审时间：20</w:t>
            </w:r>
            <w:r>
              <w:rPr>
                <w:rFonts w:hint="eastAsia" w:ascii="宋体" w:hAnsi="宋体"/>
                <w:szCs w:val="21"/>
                <w:lang w:val="en-US" w:eastAsia="zh-CN"/>
              </w:rPr>
              <w:t>20</w:t>
            </w:r>
            <w:r>
              <w:rPr>
                <w:rFonts w:hint="eastAsia" w:ascii="宋体" w:hAnsi="宋体"/>
                <w:szCs w:val="21"/>
              </w:rPr>
              <w:t>/2/</w:t>
            </w:r>
            <w:r>
              <w:rPr>
                <w:rFonts w:hint="eastAsia" w:ascii="宋体" w:hAnsi="宋体"/>
                <w:szCs w:val="21"/>
                <w:lang w:val="en-US" w:eastAsia="zh-CN"/>
              </w:rPr>
              <w:t>10</w:t>
            </w:r>
          </w:p>
          <w:p>
            <w:pPr>
              <w:spacing w:line="380" w:lineRule="exact"/>
              <w:rPr>
                <w:rFonts w:ascii="宋体" w:hAnsi="宋体"/>
                <w:szCs w:val="21"/>
              </w:rPr>
            </w:pPr>
            <w:r>
              <w:rPr>
                <w:rFonts w:hint="eastAsia" w:ascii="宋体" w:hAnsi="宋体"/>
                <w:szCs w:val="21"/>
              </w:rPr>
              <w:t>内审组：审核组长：</w:t>
            </w:r>
            <w:r>
              <w:rPr>
                <w:rFonts w:hint="eastAsia" w:ascii="宋体" w:hAnsi="宋体"/>
                <w:szCs w:val="21"/>
                <w:lang w:val="en-US" w:eastAsia="zh-CN"/>
              </w:rPr>
              <w:t>李晨</w:t>
            </w:r>
            <w:r>
              <w:rPr>
                <w:rFonts w:hint="eastAsia" w:ascii="宋体" w:hAnsi="宋体"/>
                <w:szCs w:val="21"/>
              </w:rPr>
              <w:t xml:space="preserve">     组员：</w:t>
            </w:r>
            <w:r>
              <w:rPr>
                <w:rFonts w:hint="eastAsia" w:ascii="宋体" w:hAnsi="宋体"/>
                <w:szCs w:val="21"/>
                <w:lang w:eastAsia="zh-CN"/>
              </w:rPr>
              <w:t>贾文鹏</w:t>
            </w:r>
          </w:p>
          <w:p>
            <w:pPr>
              <w:spacing w:line="380" w:lineRule="exact"/>
              <w:rPr>
                <w:rFonts w:ascii="宋体" w:hAnsi="宋体"/>
                <w:szCs w:val="21"/>
              </w:rPr>
            </w:pPr>
            <w:r>
              <w:rPr>
                <w:rFonts w:hint="eastAsia" w:ascii="宋体" w:hAnsi="宋体"/>
                <w:szCs w:val="21"/>
              </w:rPr>
              <w:t xml:space="preserve">见有：《内审不符合项报告》1份 </w:t>
            </w:r>
            <w:r>
              <w:rPr>
                <w:rFonts w:hint="eastAsia" w:ascii="宋体" w:hAnsi="宋体" w:cs="宋体"/>
                <w:color w:val="000000"/>
                <w:szCs w:val="24"/>
              </w:rPr>
              <w:t>，</w:t>
            </w:r>
            <w:r>
              <w:rPr>
                <w:rFonts w:hint="eastAsia"/>
                <w:szCs w:val="21"/>
              </w:rPr>
              <w:t>涉及</w:t>
            </w:r>
            <w:r>
              <w:rPr>
                <w:rFonts w:hint="eastAsia"/>
                <w:szCs w:val="21"/>
                <w:lang w:val="en-US" w:eastAsia="zh-CN"/>
              </w:rPr>
              <w:t>管理层5.2</w:t>
            </w:r>
            <w:r>
              <w:rPr>
                <w:rFonts w:hint="eastAsia"/>
                <w:szCs w:val="21"/>
              </w:rPr>
              <w:t>条款，不符合事实描述“查</w:t>
            </w:r>
            <w:r>
              <w:rPr>
                <w:rFonts w:hint="eastAsia"/>
                <w:szCs w:val="21"/>
                <w:lang w:val="en-US" w:eastAsia="zh-CN"/>
              </w:rPr>
              <w:t>员工对公司质量方针不熟悉</w:t>
            </w:r>
            <w:r>
              <w:rPr>
                <w:rFonts w:hint="eastAsia"/>
                <w:szCs w:val="21"/>
              </w:rPr>
              <w:t>”</w:t>
            </w:r>
            <w:r>
              <w:rPr>
                <w:rFonts w:hint="eastAsia" w:ascii="宋体" w:hAnsi="宋体" w:cs="宋体"/>
                <w:color w:val="000000"/>
                <w:szCs w:val="24"/>
              </w:rPr>
              <w:t>查不符合报告，对不符合项进行了分析，并制定了纠正措施，并进行了验证，不符合纠正措施已经关闭。</w:t>
            </w:r>
          </w:p>
          <w:p>
            <w:pPr>
              <w:spacing w:line="380" w:lineRule="exact"/>
              <w:rPr>
                <w:rFonts w:ascii="宋体" w:hAnsi="宋体"/>
                <w:szCs w:val="21"/>
              </w:rPr>
            </w:pPr>
            <w:r>
              <w:rPr>
                <w:rFonts w:hint="eastAsia" w:ascii="宋体" w:hAnsi="宋体"/>
                <w:szCs w:val="21"/>
              </w:rPr>
              <w:t>有《内部审核报告》，有审核结论。</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3687" w:type="dxa"/>
            <w:noWrap/>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szCs w:val="21"/>
              </w:rPr>
            </w:pPr>
          </w:p>
        </w:tc>
        <w:tc>
          <w:tcPr>
            <w:tcW w:w="9749" w:type="dxa"/>
            <w:noWra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20</w:t>
            </w:r>
            <w:r>
              <w:rPr>
                <w:rFonts w:hint="eastAsia" w:ascii="宋体" w:hAnsi="宋体"/>
                <w:szCs w:val="21"/>
              </w:rPr>
              <w:t xml:space="preserve">年 </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r>
              <w:rPr>
                <w:rFonts w:hint="eastAsia" w:ascii="宋体" w:hAnsi="宋体"/>
                <w:color w:val="000000"/>
                <w:szCs w:val="21"/>
              </w:rPr>
              <w:t>由</w:t>
            </w:r>
            <w:r>
              <w:rPr>
                <w:rFonts w:hint="eastAsia" w:ascii="宋体" w:hAnsi="宋体" w:cs="Times New Roman"/>
                <w:szCs w:val="21"/>
              </w:rPr>
              <w:t>总经理</w:t>
            </w:r>
            <w:r>
              <w:rPr>
                <w:rFonts w:hint="eastAsia" w:ascii="宋体" w:hAnsi="宋体" w:cs="Times New Roman"/>
                <w:szCs w:val="21"/>
                <w:lang w:val="en-US" w:eastAsia="zh-CN"/>
              </w:rPr>
              <w:t>王少贤</w:t>
            </w:r>
            <w:r>
              <w:rPr>
                <w:rFonts w:hint="eastAsia" w:ascii="宋体" w:hAnsi="宋体" w:cs="Times New Roman"/>
                <w:szCs w:val="21"/>
              </w:rPr>
              <w:t>主持完</w:t>
            </w:r>
            <w:r>
              <w:rPr>
                <w:rFonts w:hint="eastAsia" w:ascii="宋体" w:hAnsi="宋体"/>
                <w:szCs w:val="21"/>
              </w:rPr>
              <w:t>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kern w:val="0"/>
                <w:szCs w:val="21"/>
              </w:rPr>
            </w:pPr>
            <w:r>
              <w:rPr>
                <w:rFonts w:hint="eastAsia" w:ascii="宋体" w:hAnsi="宋体"/>
                <w:kern w:val="0"/>
                <w:szCs w:val="21"/>
              </w:rPr>
              <w:t>提供主要输入材料有：各部门总结，</w:t>
            </w:r>
            <w:r>
              <w:rPr>
                <w:rFonts w:hint="eastAsia" w:ascii="宋体"/>
                <w:kern w:val="0"/>
                <w:szCs w:val="21"/>
              </w:rPr>
              <w:t>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rPr>
            </w:pPr>
            <w:r>
              <w:rPr>
                <w:rFonts w:hint="eastAsia" w:ascii="宋体" w:hAnsi="宋体"/>
                <w:kern w:val="0"/>
                <w:szCs w:val="21"/>
              </w:rPr>
              <w:t>提出改进1项：</w:t>
            </w:r>
          </w:p>
          <w:p>
            <w:pPr>
              <w:adjustRightInd w:val="0"/>
              <w:spacing w:line="400" w:lineRule="exact"/>
              <w:textAlignment w:val="baseline"/>
              <w:rPr>
                <w:rFonts w:ascii="宋体" w:hAnsi="宋体"/>
                <w:color w:val="FF0000"/>
                <w:kern w:val="0"/>
                <w:szCs w:val="21"/>
                <w:u w:val="single"/>
              </w:rPr>
            </w:pPr>
            <w:r>
              <w:rPr>
                <w:rFonts w:hint="eastAsia" w:ascii="宋体" w:hAnsi="宋体" w:cs="宋体"/>
                <w:szCs w:val="21"/>
              </w:rPr>
              <w:t>全</w:t>
            </w:r>
            <w:r>
              <w:rPr>
                <w:rFonts w:hint="eastAsia" w:ascii="宋体" w:hAnsi="宋体" w:cs="宋体"/>
                <w:szCs w:val="21"/>
                <w:lang w:eastAsia="zh-CN"/>
              </w:rPr>
              <w:t>体</w:t>
            </w:r>
            <w:r>
              <w:rPr>
                <w:rFonts w:hint="eastAsia" w:ascii="宋体" w:hAnsi="宋体" w:cs="宋体"/>
                <w:szCs w:val="21"/>
              </w:rPr>
              <w:t>员工</w:t>
            </w:r>
            <w:r>
              <w:rPr>
                <w:rFonts w:hint="eastAsia" w:ascii="宋体" w:hAnsi="宋体" w:cs="宋体"/>
                <w:szCs w:val="21"/>
                <w:lang w:val="en-US" w:eastAsia="zh-CN"/>
              </w:rPr>
              <w:t>对销售技能学习的</w:t>
            </w:r>
            <w:r>
              <w:rPr>
                <w:rFonts w:hint="eastAsia" w:ascii="宋体" w:hAnsi="宋体" w:cs="宋体"/>
                <w:szCs w:val="21"/>
              </w:rPr>
              <w:t>培训。由</w:t>
            </w:r>
            <w:r>
              <w:rPr>
                <w:rFonts w:hint="eastAsia" w:ascii="宋体" w:hAnsi="宋体" w:cs="宋体"/>
                <w:szCs w:val="21"/>
                <w:lang w:val="en-US" w:eastAsia="zh-CN"/>
              </w:rPr>
              <w:t>行政部</w:t>
            </w:r>
            <w:r>
              <w:rPr>
                <w:rFonts w:hint="eastAsia" w:ascii="宋体" w:hAnsi="宋体" w:cs="宋体"/>
                <w:szCs w:val="21"/>
              </w:rPr>
              <w:t>负责，20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szCs w:val="21"/>
                <w:lang w:val="en-US" w:eastAsia="zh-CN"/>
              </w:rPr>
              <w:t>5</w:t>
            </w:r>
            <w:r>
              <w:rPr>
                <w:rFonts w:hint="eastAsia" w:ascii="宋体" w:hAnsi="宋体"/>
                <w:szCs w:val="21"/>
              </w:rPr>
              <w:t>月底完成</w:t>
            </w:r>
            <w:r>
              <w:rPr>
                <w:rFonts w:hint="eastAsia" w:ascii="宋体" w:hAnsi="宋体" w:cs="宋体"/>
                <w:szCs w:val="21"/>
              </w:rPr>
              <w:t xml:space="preserve">  </w:t>
            </w:r>
            <w:bookmarkStart w:id="3" w:name="_GoBack"/>
            <w:bookmarkEnd w:id="3"/>
            <w:r>
              <w:rPr>
                <w:rFonts w:hint="eastAsia" w:ascii="宋体" w:hAnsi="宋体" w:cs="宋体"/>
                <w:szCs w:val="21"/>
              </w:rPr>
              <w:t xml:space="preserve"> </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91F44"/>
    <w:rsid w:val="004F1988"/>
    <w:rsid w:val="007D5C75"/>
    <w:rsid w:val="007E5309"/>
    <w:rsid w:val="009F018D"/>
    <w:rsid w:val="00B073E3"/>
    <w:rsid w:val="00B91F44"/>
    <w:rsid w:val="03E649F5"/>
    <w:rsid w:val="0FEE1C44"/>
    <w:rsid w:val="1682460A"/>
    <w:rsid w:val="205139E6"/>
    <w:rsid w:val="255B74B5"/>
    <w:rsid w:val="3AE03372"/>
    <w:rsid w:val="3C1E62F7"/>
    <w:rsid w:val="3FEE30CD"/>
    <w:rsid w:val="487A519B"/>
    <w:rsid w:val="489052D1"/>
    <w:rsid w:val="4A4E0944"/>
    <w:rsid w:val="518C33DE"/>
    <w:rsid w:val="57EF490A"/>
    <w:rsid w:val="69BA0BA6"/>
    <w:rsid w:val="6A4021D3"/>
    <w:rsid w:val="70AD313D"/>
    <w:rsid w:val="7AE56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253</Words>
  <Characters>1444</Characters>
  <Lines>12</Lines>
  <Paragraphs>3</Paragraphs>
  <TotalTime>0</TotalTime>
  <ScaleCrop>false</ScaleCrop>
  <LinksUpToDate>false</LinksUpToDate>
  <CharactersWithSpaces>1694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2020-04-24T14:37:29Z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