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2460AB" w:rsidP="00CE7D6E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20291-2025-EO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2460AB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山东宇佳欣智能制造有限公司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郗文勇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统一信用代码</w:t>
            </w:r>
          </w:p>
        </w:tc>
        <w:tc>
          <w:tcPr>
            <w:tcW w:w="4486" w:type="dxa"/>
            <w:gridSpan w:val="5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91370900MAD411AT3W</w:t>
            </w:r>
          </w:p>
        </w:tc>
        <w:tc>
          <w:tcPr>
            <w:tcW w:w="1276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</w:t>
            </w: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标志</w:t>
            </w:r>
          </w:p>
        </w:tc>
        <w:tc>
          <w:tcPr>
            <w:tcW w:w="2624" w:type="dxa"/>
            <w:gridSpan w:val="2"/>
            <w:vAlign w:val="center"/>
          </w:tcPr>
          <w:p w:rsidR="002460AB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Q:认可,E:认可,S:认可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GB/T19001-2016/ISO9001:2015、GB/T 24001-2016/ISO14001:2015、GB/T45001-2020 / ISO45001：2018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■第1次监审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1576" w:type="dxa"/>
          </w:tcPr>
          <w:p w:rsidR="002460AB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2460AB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2460AB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公司因投招标使用，需要证书描述的产品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服务与公司业务一致。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公司需与其它体系或服务认证证书中的产品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/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服务范围表述一致，便于统一管理。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需与原获证证书范围一致，以便于统一管理。</w:t>
            </w:r>
          </w:p>
          <w:p w:rsidR="002460AB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QMS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为一张证书，无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CNAS</w:t>
            </w: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认可标志。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山东宇佳欣智能制造有限公司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 xml:space="preserve">Production and </w:t>
            </w:r>
            <w:r>
              <w:rPr>
                <w:rFonts w:cs="Arial" w:hint="eastAsia"/>
                <w:bCs/>
                <w:sz w:val="21"/>
                <w:szCs w:val="21"/>
              </w:rPr>
              <w:t>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Q:通用机械零部件的加工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E:通用机械零部件的加工所涉及场所的相关环境管理活动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S:通用机械零部件的加工所涉及场所的相关职业健康安全管理活动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山东宇佳欣智能制造有限公司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山东省泰安高新区北集坡街道办事处工业北路汶苑工业园(金鼎化工公司院内)</w:t>
            </w: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4" w:name="_GoBack"/>
            <w:bookmarkEnd w:id="4"/>
          </w:p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Q:通用机械零部件的加工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E:通用机械零部件的加工所涉及场所的相关环境管理活动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  <w:r>
              <w:rPr>
                <w:rFonts w:hint="eastAsia"/>
                <w:sz w:val="21"/>
                <w:szCs w:val="21"/>
                <w:lang w:val="en-GB"/>
              </w:rPr>
              <w:t>S:通用机械零部件的加工所涉及场所的相关职业健康安全管理活动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:rsidR="002460AB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 xml:space="preserve">English 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2460AB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9962" w:type="dxa"/>
            <w:gridSpan w:val="10"/>
          </w:tcPr>
          <w:p w:rsidR="002460AB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c>
          <w:tcPr>
            <w:tcW w:w="2376" w:type="dxa"/>
            <w:gridSpan w:val="3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2460A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2460AB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2460AB">
      <w:pPr>
        <w:snapToGrid w:val="0"/>
        <w:spacing w:line="0" w:lineRule="atLeast"/>
        <w:rPr>
          <w:bCs/>
          <w:sz w:val="21"/>
          <w:szCs w:val="21"/>
        </w:rPr>
      </w:pPr>
    </w:p>
    <w:sectPr w:rsidSect="002460AB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60AB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329170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position:absolute;z-index:251659264" stroked="f">
          <v:textbox>
            <w:txbxContent>
              <w:p w:rsidR="002460AB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2460AB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2460AB" w:rsidP="00CE7D6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460AB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3684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E7D6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60AB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2460AB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2460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2460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2460AB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2460AB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2460AB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2460A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2460AB"/>
  </w:style>
  <w:style w:type="paragraph" w:customStyle="1" w:styleId="Body9ptBold">
    <w:name w:val="Body 9pt Bold"/>
    <w:basedOn w:val="Normal"/>
    <w:qFormat/>
    <w:rsid w:val="002460AB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2460AB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2460AB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2460AB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2460AB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</TotalTime>
  <Pages>1</Pages>
  <Words>136</Words>
  <Characters>779</Characters>
  <Application>Microsoft Office Word</Application>
  <DocSecurity>0</DocSecurity>
  <Lines>6</Lines>
  <Paragraphs>1</Paragraphs>
  <ScaleCrop>false</ScaleCrop>
  <Company>微软中国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79</cp:revision>
  <cp:lastPrinted>2019-05-13T03:13:00Z</cp:lastPrinted>
  <dcterms:created xsi:type="dcterms:W3CDTF">2016-02-16T02:49:00Z</dcterms:created>
  <dcterms:modified xsi:type="dcterms:W3CDTF">2025-09-04T09:18:00Z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