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30558-2023-EO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保定来福汽车照明集团有限公司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赵丽萍</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91130629108580414J</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保定来福汽车照明集团有限公司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河北省雄安新区容城县容城镇金台西路79号(自主申报)</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河北省献县经济开发区献王路8号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E:道路机动车辆灯泡的制造和LED车灯部件的设计与制造及其所涉及场所的相关环境管理活动</w:t>
            </w:r>
          </w:p>
          <w:p>
            <w:pPr>
              <w:snapToGrid w:val="0"/>
              <w:spacing w:line="0" w:lineRule="atLeast"/>
              <w:jc w:val="left"/>
              <w:rPr>
                <w:rFonts w:hint="eastAsia"/>
                <w:sz w:val="21"/>
                <w:szCs w:val="21"/>
                <w:lang w:val="en-GB"/>
              </w:rPr>
            </w:pPr>
            <w:r>
              <w:rPr>
                <w:rFonts w:hint="eastAsia"/>
                <w:sz w:val="21"/>
                <w:szCs w:val="21"/>
                <w:lang w:val="en-GB"/>
              </w:rPr>
              <w:t>O:道路机动车辆灯泡的制造和LED车灯部件的设计与制造及其所涉及场所的相关职业健康安全管理活动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保定来福汽车照明集团有限公司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河北省雄安新区容城县容城镇金台西路79号(自主申报)</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河北省献县经济开发区献王路8号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E:道路机动车辆灯泡的制造和LED车灯部件的设计与制造及其所涉及场所的相关环境管理活动</w:t>
            </w:r>
          </w:p>
          <w:p>
            <w:pPr>
              <w:snapToGrid w:val="0"/>
              <w:spacing w:line="0" w:lineRule="atLeast"/>
              <w:jc w:val="left"/>
              <w:rPr>
                <w:rFonts w:hint="eastAsia"/>
                <w:sz w:val="21"/>
                <w:szCs w:val="21"/>
                <w:lang w:val="en-GB"/>
              </w:rPr>
            </w:pPr>
            <w:r>
              <w:rPr>
                <w:rFonts w:hint="eastAsia"/>
                <w:sz w:val="21"/>
                <w:szCs w:val="21"/>
                <w:lang w:val="en-GB"/>
              </w:rPr>
              <w:t>O:道路机动车辆灯泡的制造和LED车灯部件的设计与制造及其所涉及场所的相关职业健康安全管理活动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817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