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20675-2025-QEO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湖南绿世纪环保科技有限公司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温红玲</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91430111MA4PAARD7U</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湖南绿世纪环保科技有限公司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长沙市雨花区金海路128号领智工业园A2栋502室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湖南省长沙市雨花区金海路128号领智工业园A2栋502室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E:固定污染源烟气排放连续监测设备销售所涉及场所的相关环境管理活动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O:固定污染源烟气排放连续监测设备销售所涉及场所的相关职业健康安全管理活动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Q:固定污染源烟气排放连续监测设备销售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湖南绿世纪环保科技有限公司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长沙市雨花区金海路128号领智工业园A2栋502室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湖南省长沙市雨花区金海路128号领智工业园A2栋502室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E:固定污染源烟气排放连续监测设备销售所涉及场所的相关环境管理活动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O:固定污染源烟气排放连续监测设备销售所涉及场所的相关职业健康安全管理活动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Q:固定污染源烟气排放连续监测设备销售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128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