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20351-2025-EcEO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山西鼎禾建设工程有限公司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刘在政</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91140100575963473Q</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E:未认可,S:未认可,EC:未认可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山西鼎禾建设工程有限公司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太原市小店区学府街132号华宇百花谷写字楼D座2910室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太原市小店区学府街132号华宇百花谷写字楼D座2910室</w:t>
            </w:r>
          </w:p>
          <w:p w:rsidR="002460AB">
            <w:pPr>
              <w:snapToGrid w:val="0"/>
              <w:spacing w:line="0" w:lineRule="atLeast"/>
              <w:jc w:val="left"/>
              <w:rPr>
                <w:sz w:val="21"/>
                <w:szCs w:val="21"/>
              </w:rPr>
            </w:pPr>
            <w:r>
              <w:rPr>
                <w:rFonts w:hint="eastAsia"/>
                <w:sz w:val="21"/>
                <w:szCs w:val="21"/>
              </w:rPr>
              <w:t>融创中心项目 太原市小店区平阳南路与南中环交叉口</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E:资质范围内的建筑装修装饰工程施工所涉及场所的相关环境管理活动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S:资质范围内的建筑装修装饰工程施工所涉及场所的相关职业健康安全管理活动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Q:资质范围内的建筑装修装饰工程施工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山西鼎禾建设工程有限公司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太原市小店区学府街132号华宇百花谷写字楼D座2910室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太原市小店区学府街132号华宇百花谷写字楼D座2910室</w:t>
            </w:r>
          </w:p>
          <w:p w:rsidR="002460AB">
            <w:pPr>
              <w:snapToGrid w:val="0"/>
              <w:spacing w:line="0" w:lineRule="atLeast"/>
              <w:jc w:val="left"/>
              <w:rPr>
                <w:sz w:val="21"/>
                <w:szCs w:val="21"/>
              </w:rPr>
            </w:pPr>
            <w:r>
              <w:rPr>
                <w:rFonts w:hint="eastAsia"/>
                <w:sz w:val="21"/>
                <w:szCs w:val="21"/>
              </w:rPr>
              <w:t>融创中心项目 太原市小店区平阳南路与南中环交叉口</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E:资质范围内的建筑装修装饰工程施工所涉及场所的相关环境管理活动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S:资质范围内的建筑装修装饰工程施工所涉及场所的相关职业健康安全管理活动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Q:资质范围内的建筑装修装饰工程施工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9184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