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11528-2024-QEO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杭州哲璞环境工程有限公司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柳芳</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91330110095194863C</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杭州哲璞环境工程有限公司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浙江省杭州市余杭区五常街道赛银国际商务中心3幢1单元805室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杭州市余杭区仓前街道富力中心2幢 2701室</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E:炉渣回收金属设备的技术研发所涉及场所的相关环境管理活动</w:t>
            </w:r>
          </w:p>
          <w:p>
            <w:pPr>
              <w:snapToGrid w:val="0"/>
              <w:spacing w:line="0" w:lineRule="atLeast"/>
              <w:jc w:val="left"/>
              <w:rPr>
                <w:rFonts w:hint="eastAsia"/>
                <w:sz w:val="21"/>
                <w:szCs w:val="21"/>
                <w:lang w:val="en-GB"/>
              </w:rPr>
            </w:pPr>
            <w:r>
              <w:rPr>
                <w:rFonts w:hint="eastAsia"/>
                <w:sz w:val="21"/>
                <w:szCs w:val="21"/>
                <w:lang w:val="en-GB"/>
              </w:rPr>
              <w:t>O:炉渣回收金属设备的技术研发所涉及场所的相关职业健康安全管理活动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Q:炉渣回收金属设备的技术研发</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杭州哲璞环境工程有限公司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浙江省杭州市余杭区五常街道赛银国际商务中心3幢1单元805室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杭州市余杭区仓前街道富力中心2幢 2701室</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E:炉渣回收金属设备的技术研发所涉及场所的相关环境管理活动</w:t>
            </w:r>
          </w:p>
          <w:p>
            <w:pPr>
              <w:snapToGrid w:val="0"/>
              <w:spacing w:line="0" w:lineRule="atLeast"/>
              <w:jc w:val="left"/>
              <w:rPr>
                <w:rFonts w:hint="eastAsia"/>
                <w:sz w:val="21"/>
                <w:szCs w:val="21"/>
                <w:lang w:val="en-GB"/>
              </w:rPr>
            </w:pPr>
            <w:r>
              <w:rPr>
                <w:rFonts w:hint="eastAsia"/>
                <w:sz w:val="21"/>
                <w:szCs w:val="21"/>
                <w:lang w:val="en-GB"/>
              </w:rPr>
              <w:t>O:炉渣回收金属设备的技术研发所涉及场所的相关职业健康安全管理活动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Q:炉渣回收金属设备的技术研发</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62068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