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11391-2024-QEO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贵州融创智云信息科技有限公司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91520115MA6HYLD09W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贵州融创智云信息科技有限公司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贵州省贵阳市观山湖区诚信北路8号绿地联盛国际第10、11号楼(10)1单元12层4号房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贵州省贵阳市观山湖区诚信北路8号绿地联盛国际第10、11号楼(10)1单元12层4号房</w:t>
            </w:r>
          </w:p>
          <w:p w:rsidR="002460AB">
            <w:pPr>
              <w:snapToGrid w:val="0"/>
              <w:spacing w:line="0" w:lineRule="atLeast"/>
              <w:jc w:val="left"/>
              <w:rPr>
                <w:sz w:val="21"/>
                <w:szCs w:val="21"/>
              </w:rPr>
            </w:pPr>
            <w:r>
              <w:rPr>
                <w:rFonts w:hint="eastAsia"/>
                <w:sz w:val="21"/>
                <w:szCs w:val="21"/>
              </w:rPr>
              <w:t>贵阳市妇幼保健院网络安全运维服务项目 贵阳市瑞金南路63号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E:计算机系统集成及运维服务所涉及场所的相关环境管理活动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O:计算机系统集成及运维服务所涉及场所的相关职业健康安全管理活动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Q:计算机系统集成及运维服务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贵州融创智云信息科技有限公司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贵州省贵阳市观山湖区诚信北路8号绿地联盛国际第10、11号楼(10)1单元12层4号房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贵州省贵阳市观山湖区诚信北路8号绿地联盛国际第10、11号楼(10)1单元12层4号房</w:t>
            </w:r>
          </w:p>
          <w:p w:rsidR="002460AB">
            <w:pPr>
              <w:snapToGrid w:val="0"/>
              <w:spacing w:line="0" w:lineRule="atLeast"/>
              <w:jc w:val="left"/>
              <w:rPr>
                <w:sz w:val="21"/>
                <w:szCs w:val="21"/>
              </w:rPr>
            </w:pPr>
            <w:r>
              <w:rPr>
                <w:rFonts w:hint="eastAsia"/>
                <w:sz w:val="21"/>
                <w:szCs w:val="21"/>
              </w:rPr>
              <w:t>贵阳市妇幼保健院网络安全运维服务项目 贵阳市瑞金南路63号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E:计算机系统集成及运维服务所涉及场所的相关环境管理活动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O:计算机系统集成及运维服务所涉及场所的相关职业健康安全管理活动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Q:计算机系统集成及运维服务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907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