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昇辉科技有限公司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91440606MA53D0ET60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昇辉科技有限公司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广东省佛山市顺德区陈村镇赤花居民委员会环镇路17号5楼501-1室(住所申报，仅作办工用途)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广东省佛山市顺德区陈村镇赤花居民委员会环镇路17号2号楼2楼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E:低压开关成套设备的设计、组装（涉及强制性产品限有效自我声明范围内 ）和LED灯具的销售所涉及场所的相关环境管理活动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S:低压开关成套设备的设计、组装（涉及强制性产品限有效自我声明范围内 ）和LED灯具的销售所涉及场所的相关职业健康安全管理活动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Q:低压开关成套设备的设计、组装（涉及强制性产品限有效自我声明范围内 ）和LED灯具的销售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昇辉科技有限公司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广东省佛山市顺德区陈村镇赤花居民委员会环镇路17号5楼501-1室(住所申报，仅作办工用途)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广东省佛山市顺德区陈村镇赤花居民委员会环镇路17号2号楼2楼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E:低压开关成套设备的设计、组装（涉及强制性产品限有效自我声明范围内 ）和LED灯具的销售所涉及场所的相关环境管理活动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S:低压开关成套设备的设计、组装（涉及强制性产品限有效自我声明范围内 ）和LED灯具的销售所涉及场所的相关职业健康安全管理活动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Q:低压开关成套设备的设计、组装（涉及强制性产品限有效自我声明范围内 ）和LED灯具的销售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7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