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20659-2024-QEOFH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中农联（北京）供应链管理有限公司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柯林平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91110102MA04H8GJ2Y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中农联（北京）供应链管理有限公司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北京市海淀区旱河路368号木屋一号院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F:位于北京市海淀区旱河路368号木屋一号院中农联（北京）供应链管理有限公司的食用农产品、预包装食品的销售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H:位于北京市海淀区旱河路368号木屋一号院中农联（北京）供应链管理有限公司的食用农产品、预包装食品的销售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中农联（北京）供应链管理有限公司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北京市海淀区旱河路368号木屋一号院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F:位于北京市海淀区旱河路368号木屋一号院中农联（北京）供应链管理有限公司的食用农产品、预包装食品的销售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H:位于北京市海淀区旱河路368号木屋一号院中农联（北京）供应链管理有限公司的食用农产品、预包装食品的销售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072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