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10860-2024-QEO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金昌祥晟电力自动化控制工程有限公司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强兴</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91620321571605062E</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金昌祥晟电力自动化控制工程有限公司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甘肃省金昌市永昌县城关镇骊靬国际茗都B区2栋202号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甘肃省金昌市永昌县工业园区东岗路以北，东盛路以南</w:t>
            </w:r>
          </w:p>
          <w:p w14:paraId="742A3621">
            <w:pPr>
              <w:snapToGrid w:val="0"/>
              <w:spacing w:line="0" w:lineRule="atLeast"/>
              <w:jc w:val="left"/>
              <w:rPr>
                <w:rFonts w:hint="eastAsia"/>
                <w:sz w:val="21"/>
                <w:szCs w:val="21"/>
              </w:rPr>
            </w:pPr>
            <w:r>
              <w:rPr>
                <w:rFonts w:hint="eastAsia"/>
                <w:sz w:val="21"/>
                <w:szCs w:val="21"/>
              </w:rPr>
              <w:t>永昌县 2024 年节水增粮工作项目 永昌县水源镇</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E:计算机信息系统集成及软件开发所涉及场所的相关环境管理活动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O:计算机信息系统集成及软件开发所涉及场所的相关职业健康安全管理活动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Q:计算机信息系统集成及软件开发</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金昌祥晟电力自动化控制工程有限公司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甘肃省金昌市永昌县城关镇骊靬国际茗都B区2栋202号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甘肃省金昌市永昌县工业园区东岗路以北，东盛路以南</w:t>
            </w:r>
          </w:p>
          <w:p w14:paraId="19A06FCA">
            <w:pPr>
              <w:snapToGrid w:val="0"/>
              <w:spacing w:line="0" w:lineRule="atLeast"/>
              <w:jc w:val="left"/>
              <w:rPr>
                <w:rFonts w:hint="eastAsia"/>
                <w:sz w:val="21"/>
                <w:szCs w:val="21"/>
              </w:rPr>
            </w:pPr>
            <w:r>
              <w:rPr>
                <w:rFonts w:hint="eastAsia"/>
                <w:sz w:val="21"/>
                <w:szCs w:val="21"/>
              </w:rPr>
              <w:t>永昌县 2024 年节水增粮工作项目 永昌县水源镇</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E:计算机信息系统集成及软件开发所涉及场所的相关环境管理活动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O:计算机信息系统集成及软件开发所涉及场所的相关职业健康安全管理活动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Q:计算机信息系统集成及软件开发</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21878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