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20591-2024-ECEO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重庆泰安恒泰建设工程有限公司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91500105202824630U</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GB/T19001-2016/ISO9001:2015和GB/T50430-2017、GB/T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重庆泰安恒泰建设工程有限公司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重庆市江北区港安二路28号3幢12-1、12-2</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重庆市江北区港安二路28号3幢12-1、12-2</w:t>
            </w:r>
          </w:p>
          <w:p w14:paraId="742A3621">
            <w:pPr>
              <w:snapToGrid w:val="0"/>
              <w:spacing w:line="0" w:lineRule="atLeast"/>
              <w:jc w:val="left"/>
              <w:rPr>
                <w:rFonts w:hint="eastAsia"/>
                <w:sz w:val="21"/>
                <w:szCs w:val="21"/>
              </w:rPr>
            </w:pPr>
            <w:r>
              <w:rPr>
                <w:rFonts w:hint="eastAsia"/>
                <w:sz w:val="21"/>
                <w:szCs w:val="21"/>
              </w:rPr>
              <w:t>市国民体质检测中心改造项目 重庆市渝中区两路口体育路22号</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E:资质范围内建筑装修装饰工程设计及施工所涉及场所的相关环境管理活动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O:资质范围内建筑装修装饰工程设计及施工所涉及场所的相关职业健康安全管理活动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Q:资质范围内建筑装修装饰工程设计及施工</w:t>
            </w:r>
          </w:p>
          <w:p>
            <w:pPr>
              <w:snapToGrid w:val="0"/>
              <w:spacing w:line="0" w:lineRule="atLeast"/>
              <w:jc w:val="left"/>
              <w:rPr>
                <w:rFonts w:hint="eastAsia"/>
                <w:sz w:val="21"/>
                <w:szCs w:val="21"/>
                <w:lang w:val="en-GB"/>
              </w:rPr>
            </w:pP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重庆泰安恒泰建设工程有限公司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重庆市江北区港安二路28号3幢12-1、12-2</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重庆市江北区港安二路28号3幢12-1、12-2</w:t>
            </w:r>
          </w:p>
          <w:p w14:paraId="19A06FCA">
            <w:pPr>
              <w:snapToGrid w:val="0"/>
              <w:spacing w:line="0" w:lineRule="atLeast"/>
              <w:jc w:val="left"/>
              <w:rPr>
                <w:rFonts w:hint="eastAsia"/>
                <w:sz w:val="21"/>
                <w:szCs w:val="21"/>
              </w:rPr>
            </w:pPr>
            <w:r>
              <w:rPr>
                <w:rFonts w:hint="eastAsia"/>
                <w:sz w:val="21"/>
                <w:szCs w:val="21"/>
              </w:rPr>
              <w:t>市国民体质检测中心改造项目 重庆市渝中区两路口体育路22号</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E:资质范围内建筑装修装饰工程设计及施工所涉及场所的相关环境管理活动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O:资质范围内建筑装修装饰工程设计及施工所涉及场所的相关职业健康安全管理活动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Q:资质范围内建筑装修装饰工程设计及施工</w:t>
            </w:r>
          </w:p>
          <w:p>
            <w:pPr>
              <w:snapToGrid w:val="0"/>
              <w:spacing w:line="0" w:lineRule="atLeast"/>
              <w:jc w:val="left"/>
              <w:rPr>
                <w:rFonts w:hint="eastAsia"/>
                <w:sz w:val="21"/>
                <w:szCs w:val="21"/>
                <w:lang w:val="en-GB"/>
              </w:rPr>
            </w:pP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406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