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石家庄高新区城市发展投资集团有限公司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91130101MA09J00J4Y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石家庄高新区城市发展投资集团有限公司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石家庄高新区城市发展投资集团有限公司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86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