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重庆市二零八地质环境研究院有限公司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91500109203205903B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重庆市二零八地质环境研究院有限公司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Q：工程勘察（水文地质勘察、岩土工程、工程测量），工程钻探（劳务） ，地质灾害危险性评估，地质灾害勘查，地质灾害设计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E：工程勘察（水文地质勘察、岩土工程、工程测量），工程钻探（劳务） ，地质灾害危险性评估，地质灾害勘查，地质灾害设计所涉及场所的相关环境管理活动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O：工程勘察（水文地质勘察、岩土工程、工程测量），工程钻探（劳务） ，地质灾害危险性评估，地质灾害勘查，地质灾害设计所涉及场所的相关职业健康安全管理活动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重庆市二零八地质环境研究院有限公司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Q：工程勘察（水文地质勘察、岩土工程、工程测量），工程钻探（劳务） ，地质灾害危险性评估，地质灾害勘查，地质灾害设计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E：工程勘察（水文地质勘察、岩土工程、工程测量），工程钻探（劳务） ，地质灾害危险性评估，地质灾害勘查，地质灾害设计所涉及场所的相关环境管理活动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O：工程勘察（水文地质勘察、岩土工程、工程测量），工程钻探（劳务） ，地质灾害危险性评估，地质灾害勘查，地质灾害设计所涉及场所的相关职业健康安全管理活动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