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泉州市元燊新型材料有限公司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卢金凤、许勇彬</w:t>
            </w:r>
            <w:r>
              <w:rPr>
                <w:rFonts w:hint="eastAsia"/>
                <w:sz w:val="21"/>
                <w:szCs w:val="21"/>
              </w:rPr>
              <w:t xml:space="preserve">  </w:t>
            </w:r>
            <w:r w:rsidRPr="007F49B5">
              <w:rPr>
                <w:rFonts w:hint="eastAsia"/>
                <w:sz w:val="21"/>
                <w:szCs w:val="21"/>
              </w:rPr>
              <w:t>许勇彬</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754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