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59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北京中天鸿业装饰有限公司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3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2025-N1QMS-3249472</w:t>
            </w:r>
          </w:p>
        </w:tc>
        <w:tc>
          <w:tcPr>
            <w:tcW w:w="3145" w:type="dxa"/>
            <w:vAlign w:val="center"/>
          </w:tcPr>
          <w:p w14:paraId="0AF64EA2">
            <w:pPr>
              <w:spacing w:line="360" w:lineRule="auto"/>
              <w:jc w:val="left"/>
              <w:rPr>
                <w:rFonts w:asciiTheme="minorEastAsia" w:eastAsiaTheme="minorEastAsia" w:hAnsiTheme="minorEastAsia"/>
                <w:szCs w:val="21"/>
              </w:rPr>
            </w:pPr>
            <w:r>
              <w:t>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2023-N1EMS-2249472</w:t>
            </w:r>
          </w:p>
        </w:tc>
        <w:tc>
          <w:tcPr>
            <w:tcW w:w="3145" w:type="dxa"/>
            <w:vAlign w:val="center"/>
          </w:tcPr>
          <w:p w14:paraId="428F7A98">
            <w:pPr>
              <w:spacing w:line="360" w:lineRule="auto"/>
              <w:jc w:val="left"/>
              <w:rPr>
                <w:rFonts w:asciiTheme="minorEastAsia" w:eastAsiaTheme="minorEastAsia" w:hAnsiTheme="minorEastAsia"/>
              </w:rPr>
            </w:pPr>
            <w:r>
              <w:t>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357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