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28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天津恒泉劳务服务有限公司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张鹏、李青、王迎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472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2022-N1EMS-2239640</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2023-N1OHSMS-2239640</w:t>
            </w:r>
          </w:p>
        </w:tc>
        <w:tc>
          <w:tcPr>
            <w:tcW w:w="3145" w:type="dxa"/>
            <w:vAlign w:val="center"/>
          </w:tcPr>
          <w:p w14:paraId="591646C4">
            <w:pPr>
              <w:spacing w:line="360" w:lineRule="auto"/>
              <w:jc w:val="left"/>
              <w:rPr>
                <w:rFonts w:asciiTheme="minorEastAsia" w:eastAsiaTheme="minorEastAsia" w:hAnsiTheme="minorEastAsia"/>
              </w:rPr>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2023-N1QMS-2251569</w:t>
            </w:r>
          </w:p>
        </w:tc>
        <w:tc>
          <w:tcPr>
            <w:tcW w:w="3145" w:type="dxa"/>
            <w:vAlign w:val="center"/>
          </w:tcPr>
          <w:p>
            <w:pPr>
              <w:jc w:val="left"/>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2023-N1EMS-2251569</w:t>
            </w:r>
          </w:p>
        </w:tc>
        <w:tc>
          <w:tcPr>
            <w:tcW w:w="3145" w:type="dxa"/>
            <w:vAlign w:val="center"/>
          </w:tcPr>
          <w:p>
            <w:pPr>
              <w:jc w:val="left"/>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2023-N1OHSMS-1251569</w:t>
            </w:r>
          </w:p>
        </w:tc>
        <w:tc>
          <w:tcPr>
            <w:tcW w:w="3145" w:type="dxa"/>
            <w:vAlign w:val="center"/>
          </w:tcPr>
          <w:p>
            <w:pPr>
              <w:jc w:val="left"/>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2025-N1QMS-1300584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2025-N1EMS-1300584</w:t>
            </w:r>
          </w:p>
        </w:tc>
        <w:tc>
          <w:tcPr>
            <w:tcW w:w="3145" w:type="dxa"/>
            <w:vAlign w:val="center"/>
          </w:tcPr>
          <w:p>
            <w:pPr>
              <w:jc w:val="left"/>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2025-N1OHSMS-1300584</w:t>
            </w:r>
          </w:p>
        </w:tc>
        <w:tc>
          <w:tcPr>
            <w:tcW w:w="3145" w:type="dxa"/>
            <w:vAlign w:val="center"/>
          </w:tcPr>
          <w:p>
            <w:pPr>
              <w:jc w:val="left"/>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张鹏、李青、王迎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59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