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lang w:eastAsia="zh-CN"/>
              </w:rPr>
              <w:t>吉海波</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lang w:eastAsia="zh-CN"/>
              </w:rPr>
              <w:t>邓虎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cs="Times New Roman"/>
                <w:sz w:val="24"/>
                <w:szCs w:val="24"/>
                <w:lang w:val="en-US" w:eastAsia="zh-CN"/>
              </w:rPr>
              <w:t>李林、袁丁玲</w:t>
            </w:r>
            <w:r>
              <w:rPr>
                <w:rFonts w:hint="eastAsia"/>
                <w:sz w:val="24"/>
                <w:szCs w:val="24"/>
              </w:rPr>
              <w:t xml:space="preserve">     审核时间：</w:t>
            </w:r>
            <w:r>
              <w:rPr>
                <w:rFonts w:hint="eastAsia"/>
                <w:sz w:val="24"/>
                <w:szCs w:val="24"/>
                <w:lang w:val="en-US" w:eastAsia="zh-CN"/>
              </w:rPr>
              <w:t>2020.04.11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rPr>
              <w:t>Q4.1;4.2;4.3;4.4</w:t>
            </w:r>
          </w:p>
          <w:p/>
        </w:tc>
        <w:tc>
          <w:tcPr>
            <w:tcW w:w="10004" w:type="dxa"/>
          </w:tcPr>
          <w:p>
            <w:pPr>
              <w:spacing w:line="360" w:lineRule="auto"/>
              <w:jc w:val="left"/>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产品质量</w:t>
            </w:r>
            <w:r>
              <w:rPr>
                <w:rFonts w:hint="eastAsia" w:ascii="宋体" w:hAnsi="宋体" w:cs="宋体"/>
                <w:color w:val="000000"/>
                <w:szCs w:val="21"/>
              </w:rPr>
              <w:t>意识比较强，服务质量在同行业中比较领先。公司的人力资源充足和服务质量水平、服务及时性处于同行领先位置。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w:t>
            </w:r>
            <w:r>
              <w:rPr>
                <w:rFonts w:hint="eastAsia" w:ascii="宋体" w:hAnsi="宋体" w:cs="宋体"/>
                <w:szCs w:val="21"/>
                <w:lang w:val="en-US" w:eastAsia="zh-CN"/>
              </w:rPr>
              <w:t>9</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szCs w:val="21"/>
              </w:rPr>
            </w:pPr>
            <w:r>
              <w:rPr>
                <w:rFonts w:hint="eastAsia" w:ascii="宋体" w:hAnsi="宋体"/>
                <w:szCs w:val="21"/>
                <w:lang w:val="en-US" w:eastAsia="zh-CN"/>
              </w:rPr>
              <w:t>经确认</w:t>
            </w:r>
            <w:r>
              <w:rPr>
                <w:rFonts w:hint="eastAsia" w:ascii="宋体" w:hAnsi="宋体" w:cs="宋体"/>
                <w:szCs w:val="21"/>
              </w:rPr>
              <w:t>公司管理体系的范围是：</w:t>
            </w:r>
          </w:p>
          <w:p>
            <w:pPr>
              <w:ind w:firstLine="210" w:firstLineChars="100"/>
              <w:rPr>
                <w:rFonts w:hint="eastAsia"/>
                <w:color w:val="000000"/>
                <w:szCs w:val="21"/>
              </w:rPr>
            </w:pPr>
            <w:bookmarkStart w:id="0" w:name="审核范围"/>
            <w:r>
              <w:rPr>
                <w:rFonts w:hint="eastAsia" w:ascii="宋体" w:hAnsi="宋体"/>
                <w:szCs w:val="21"/>
              </w:rPr>
              <w:t>Q：</w:t>
            </w:r>
            <w:r>
              <w:rPr>
                <w:rFonts w:hint="eastAsia" w:ascii="宋体" w:hAnsi="宋体"/>
              </w:rPr>
              <w:t>教学仪器设备、实验室仪器设备的研发、生产及销售</w:t>
            </w:r>
          </w:p>
          <w:bookmarkEnd w:id="0"/>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hint="eastAsia" w:ascii="宋体" w:hAnsi="宋体" w:cs="宋体"/>
                <w:szCs w:val="21"/>
              </w:rPr>
            </w:pPr>
            <w:r>
              <w:rPr>
                <w:rFonts w:hint="eastAsia" w:ascii="宋体" w:hAnsi="宋体" w:cs="宋体"/>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pPr>
            <w:r>
              <w:rPr>
                <w:rFonts w:hint="eastAsia" w:ascii="宋体" w:hAnsi="宋体" w:cs="宋体"/>
                <w:color w:val="000000"/>
                <w:szCs w:val="21"/>
              </w:rPr>
              <w:t>注册地址：</w:t>
            </w:r>
            <w:bookmarkStart w:id="1" w:name="生产地址"/>
            <w:r>
              <w:t>成都高新区新航路4号6栋孵化楼403室</w:t>
            </w:r>
            <w:bookmarkEnd w:id="1"/>
          </w:p>
          <w:p>
            <w:pPr>
              <w:spacing w:line="360" w:lineRule="auto"/>
              <w:ind w:firstLine="420" w:firstLineChars="200"/>
              <w:rPr>
                <w:rFonts w:hint="eastAsia" w:ascii="宋体" w:hAnsi="宋体" w:cs="宋体"/>
                <w:szCs w:val="21"/>
              </w:rPr>
            </w:pPr>
            <w:r>
              <w:rPr>
                <w:rFonts w:hint="eastAsia" w:ascii="宋体" w:hAnsi="宋体" w:cs="宋体"/>
                <w:color w:val="000000"/>
                <w:szCs w:val="21"/>
              </w:rPr>
              <w:t>生产/经营地址：</w:t>
            </w:r>
            <w:r>
              <w:t>成都高新区新航路4号6栋孵化楼403室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sz w:val="24"/>
                <w:lang w:eastAsia="zh-CN"/>
              </w:rPr>
              <w:t>吉海波</w:t>
            </w:r>
            <w:r>
              <w:rPr>
                <w:rFonts w:hint="eastAsia" w:ascii="宋体" w:hAnsi="宋体" w:cs="宋体"/>
                <w:szCs w:val="21"/>
              </w:rPr>
              <w:t>；管代：</w:t>
            </w:r>
            <w:r>
              <w:rPr>
                <w:rFonts w:hint="eastAsia"/>
                <w:sz w:val="24"/>
                <w:lang w:eastAsia="zh-CN"/>
              </w:rPr>
              <w:t>邓虎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通过与总经理交流：总经理从以下活动方式对公司建立、实施质量和环境管理体系并持续改进其有效性所做出的承诺提供证据：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公司的</w:t>
            </w:r>
            <w:r>
              <w:rPr>
                <w:rFonts w:hint="eastAsia" w:ascii="宋体" w:hAnsi="宋体" w:cs="宋体"/>
                <w:color w:val="000000"/>
                <w:szCs w:val="21"/>
                <w:lang w:val="en-US" w:eastAsia="zh-CN"/>
              </w:rPr>
              <w:t>质量</w:t>
            </w:r>
            <w:r>
              <w:rPr>
                <w:rFonts w:hint="eastAsia" w:ascii="宋体" w:hAnsi="宋体" w:cs="宋体"/>
                <w:color w:val="000000"/>
                <w:szCs w:val="21"/>
              </w:rPr>
              <w:t>方针是：</w:t>
            </w:r>
          </w:p>
          <w:p>
            <w:pPr>
              <w:jc w:val="left"/>
              <w:rPr>
                <w:rFonts w:hint="eastAsia" w:ascii="宋体" w:hAnsi="宋体"/>
                <w:sz w:val="23"/>
              </w:rPr>
            </w:pPr>
            <w:r>
              <w:rPr>
                <w:rFonts w:hint="eastAsia" w:ascii="宋体" w:hAnsi="宋体"/>
                <w:sz w:val="23"/>
              </w:rPr>
              <w:t xml:space="preserve">质量方针： </w:t>
            </w:r>
          </w:p>
          <w:p>
            <w:pPr>
              <w:spacing w:line="360" w:lineRule="auto"/>
              <w:ind w:firstLine="422" w:firstLineChars="200"/>
              <w:jc w:val="left"/>
              <w:rPr>
                <w:rFonts w:hint="eastAsia"/>
                <w:b/>
                <w:bCs/>
              </w:rPr>
            </w:pPr>
            <w:r>
              <w:rPr>
                <w:rFonts w:hint="eastAsia"/>
                <w:b/>
                <w:bCs/>
              </w:rPr>
              <w:t xml:space="preserve">诚实守信，客户至上；真诚合作，实现双赢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eastAsia="宋体" w:cs="宋体"/>
                <w:szCs w:val="21"/>
                <w:lang w:val="en-US" w:eastAsia="zh-CN"/>
              </w:rPr>
            </w:pPr>
            <w:r>
              <w:rPr>
                <w:rFonts w:hint="eastAsia" w:ascii="宋体" w:hAnsi="宋体" w:cs="宋体"/>
                <w:szCs w:val="21"/>
              </w:rPr>
              <w:t xml:space="preserve">Q6.1 </w:t>
            </w:r>
          </w:p>
          <w:p>
            <w:pPr>
              <w:rPr>
                <w:b/>
                <w:szCs w:val="21"/>
              </w:rPr>
            </w:pPr>
          </w:p>
        </w:tc>
        <w:tc>
          <w:tcPr>
            <w:tcW w:w="10004" w:type="dxa"/>
          </w:tcPr>
          <w:p>
            <w:pPr>
              <w:spacing w:line="360" w:lineRule="auto"/>
              <w:ind w:firstLine="420" w:firstLineChars="200"/>
              <w:rPr>
                <w:rFonts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应对机遇及措施：及时关注公司市场的情况，收集信息及时调整，保持公司产品的竞争力。</w:t>
            </w:r>
          </w:p>
          <w:p>
            <w:pPr>
              <w:spacing w:line="360" w:lineRule="auto"/>
              <w:ind w:firstLine="630" w:firstLineChars="300"/>
              <w:rPr>
                <w:rFonts w:hint="eastAsia" w:ascii="宋体" w:hAnsi="宋体" w:cs="宋体"/>
                <w:color w:val="000000"/>
                <w:sz w:val="21"/>
                <w:szCs w:val="21"/>
              </w:rPr>
            </w:pPr>
            <w:r>
              <w:rPr>
                <w:rFonts w:hint="eastAsia" w:ascii="宋体" w:hAnsi="宋体" w:cs="宋体"/>
                <w:color w:val="000000"/>
                <w:sz w:val="21"/>
                <w:szCs w:val="21"/>
              </w:rPr>
              <w:t>针对外部因素，还分析了市场、文化、社会经济、法律法规的变化等。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类别：人力资源风险：公司目前人员，特别是优秀人才被外单位吸引离开的情况还是存在，人员在素质上参差不齐，会对工作完成质量造成不好的影响。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机遇：公司目前主要人员比较稳定，各项绩效能顺利开展，为公司发展提供一个比较好的基础。</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rPr>
                <w:rFonts w:ascii="宋体" w:hAnsi="宋体" w:cs="宋体"/>
                <w:szCs w:val="21"/>
              </w:rPr>
            </w:pPr>
            <w:r>
              <w:rPr>
                <w:rFonts w:hint="eastAsia" w:ascii="宋体" w:hAnsi="宋体" w:cs="宋体"/>
                <w:color w:val="000000"/>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bl>
    <w:p>
      <w:r>
        <w:ptab w:relativeTo="margin" w:alignment="center" w:leader="none"/>
      </w: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lang w:eastAsia="zh-CN"/>
              </w:rPr>
              <w:t>吉海波</w:t>
            </w:r>
            <w:r>
              <w:rPr>
                <w:rFonts w:hint="eastAsia"/>
                <w:sz w:val="24"/>
                <w:szCs w:val="24"/>
              </w:rPr>
              <w:t xml:space="preserve">     陪同人员：</w:t>
            </w:r>
            <w:r>
              <w:rPr>
                <w:rFonts w:hint="eastAsia"/>
                <w:sz w:val="24"/>
                <w:lang w:eastAsia="zh-CN"/>
              </w:rPr>
              <w:t>邓虎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w:t>
            </w:r>
            <w:r>
              <w:rPr>
                <w:rFonts w:hint="eastAsia"/>
                <w:sz w:val="24"/>
                <w:szCs w:val="24"/>
                <w:lang w:val="en-US" w:eastAsia="zh-CN"/>
              </w:rPr>
              <w:t>2020.04.11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tc>
        <w:tc>
          <w:tcPr>
            <w:tcW w:w="10004" w:type="dxa"/>
          </w:tcPr>
          <w:p>
            <w:pPr>
              <w:spacing w:line="360" w:lineRule="auto"/>
              <w:jc w:val="left"/>
              <w:rPr>
                <w:rFonts w:ascii="宋体" w:hAnsi="宋体" w:cs="宋体"/>
                <w:szCs w:val="21"/>
              </w:rPr>
            </w:pPr>
            <w:r>
              <w:rPr>
                <w:rFonts w:hint="eastAsia" w:ascii="宋体" w:hAnsi="宋体" w:cs="宋体"/>
                <w:szCs w:val="21"/>
              </w:rPr>
              <w:t>公司制定有《风险和机遇控制程序》，明确风险和机遇事件的识别方法/途径、风险和机遇事件的评估方式、制定主要风险和机遇事件的应对措施的要求：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产品质量</w:t>
            </w:r>
            <w:r>
              <w:rPr>
                <w:rFonts w:hint="eastAsia" w:ascii="宋体" w:hAnsi="宋体" w:cs="宋体"/>
                <w:color w:val="000000"/>
                <w:szCs w:val="21"/>
              </w:rPr>
              <w:t>意识比较强，服务质量在同行业中比较领先。公司的人力资源充足和服务质量水平、服务及时性处于同行领先位置。</w:t>
            </w:r>
          </w:p>
          <w:p>
            <w:pPr>
              <w:tabs>
                <w:tab w:val="center" w:pos="3169"/>
              </w:tabs>
              <w:spacing w:line="400" w:lineRule="exact"/>
              <w:jc w:val="left"/>
              <w:rPr>
                <w:rFonts w:ascii="宋体" w:hAnsi="宋体" w:cs="宋体"/>
                <w:szCs w:val="21"/>
              </w:rPr>
            </w:pPr>
            <w:r>
              <w:rPr>
                <w:rFonts w:hint="eastAsia" w:ascii="宋体" w:hAnsi="宋体" w:cs="宋体"/>
                <w:color w:val="000000"/>
                <w:szCs w:val="21"/>
              </w:rPr>
              <w:t>对公司不利的内、外部因素有：价值观、财务因素、基础设施，内部员工满意度、决策流程；法律法规标准的变化、市场竞争非常激烈，产品销售利润不断降低、员工成本增加。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w:t>
            </w:r>
            <w:r>
              <w:rPr>
                <w:rFonts w:hint="eastAsia" w:ascii="宋体" w:hAnsi="宋体" w:cs="宋体"/>
                <w:szCs w:val="21"/>
                <w:lang w:val="en-US" w:eastAsia="zh-CN"/>
              </w:rPr>
              <w:t>9</w:t>
            </w:r>
            <w:r>
              <w:rPr>
                <w:rFonts w:hint="eastAsia" w:ascii="宋体" w:hAnsi="宋体" w:cs="宋体"/>
                <w:szCs w:val="21"/>
              </w:rPr>
              <w:t>年风险和机遇评估分析表，内容及记录清晰。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公司确定的相关方有员工、股东、银行、供应商、客户等。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szCs w:val="21"/>
              </w:rPr>
            </w:pPr>
            <w:r>
              <w:rPr>
                <w:rFonts w:hint="eastAsia" w:ascii="宋体" w:hAnsi="宋体"/>
                <w:szCs w:val="21"/>
                <w:lang w:val="en-US" w:eastAsia="zh-CN"/>
              </w:rPr>
              <w:t>经确认</w:t>
            </w:r>
            <w:r>
              <w:rPr>
                <w:rFonts w:hint="eastAsia" w:ascii="宋体" w:hAnsi="宋体" w:cs="宋体"/>
                <w:szCs w:val="21"/>
              </w:rPr>
              <w:t>公司管理体系的范围是：</w:t>
            </w:r>
          </w:p>
          <w:p>
            <w:pPr>
              <w:tabs>
                <w:tab w:val="center" w:pos="3169"/>
              </w:tabs>
              <w:spacing w:line="400" w:lineRule="exact"/>
              <w:ind w:firstLine="210" w:firstLineChars="100"/>
              <w:jc w:val="left"/>
              <w:rPr>
                <w:rFonts w:hint="eastAsia" w:ascii="宋体" w:hAnsi="宋体"/>
              </w:rPr>
            </w:pPr>
            <w:r>
              <w:rPr>
                <w:rFonts w:hint="eastAsia" w:ascii="宋体" w:hAnsi="宋体"/>
              </w:rPr>
              <w:t>E：教学仪器设备、实验室仪器设备的研发、生产及销售所涉及相关环境管理活动</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jc w:val="left"/>
              <w:rPr>
                <w:rFonts w:hint="eastAsia" w:ascii="宋体" w:hAnsi="宋体" w:cs="宋体"/>
                <w:szCs w:val="21"/>
              </w:rPr>
            </w:pPr>
            <w:r>
              <w:rPr>
                <w:rFonts w:hint="eastAsia" w:ascii="宋体" w:hAnsi="宋体" w:cs="宋体"/>
                <w:szCs w:val="21"/>
              </w:rPr>
              <w:t>公司通过请咨询专家到公司来宣传、培训、结合原已经形成的质量和环境管理体系文件，修订整合建立了质量和环境管理一体化的管理体系，以GB/T19001-2016标准为主线，以“过程方法”为基础，融入了GB/T24001-2016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pPr>
            <w:r>
              <w:rPr>
                <w:rFonts w:hint="eastAsia" w:ascii="宋体" w:hAnsi="宋体" w:cs="宋体"/>
                <w:color w:val="000000"/>
                <w:szCs w:val="21"/>
              </w:rPr>
              <w:t>注册地址：</w:t>
            </w:r>
            <w:r>
              <w:t>成都高新区新航路4号6栋孵化楼403室</w:t>
            </w:r>
          </w:p>
          <w:p>
            <w:pPr>
              <w:spacing w:line="360" w:lineRule="auto"/>
              <w:ind w:firstLine="420" w:firstLineChars="200"/>
              <w:rPr>
                <w:rFonts w:hint="eastAsia" w:ascii="宋体" w:hAnsi="宋体" w:cs="宋体"/>
                <w:szCs w:val="21"/>
              </w:rPr>
            </w:pPr>
            <w:r>
              <w:rPr>
                <w:rFonts w:hint="eastAsia" w:ascii="宋体" w:hAnsi="宋体" w:cs="宋体"/>
                <w:color w:val="000000"/>
                <w:szCs w:val="21"/>
              </w:rPr>
              <w:t>生产/经营地址：</w:t>
            </w:r>
            <w:r>
              <w:t>成都高新区新航路4号6栋孵化楼403室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总经理：</w:t>
            </w:r>
            <w:r>
              <w:rPr>
                <w:rFonts w:hint="eastAsia"/>
                <w:sz w:val="24"/>
                <w:lang w:eastAsia="zh-CN"/>
              </w:rPr>
              <w:t>吉海波</w:t>
            </w:r>
            <w:r>
              <w:rPr>
                <w:rFonts w:hint="eastAsia" w:ascii="宋体" w:hAnsi="宋体" w:cs="宋体"/>
                <w:szCs w:val="21"/>
              </w:rPr>
              <w:t>；管代：</w:t>
            </w:r>
            <w:r>
              <w:rPr>
                <w:rFonts w:hint="eastAsia"/>
                <w:sz w:val="24"/>
                <w:lang w:eastAsia="zh-CN"/>
              </w:rPr>
              <w:t>邓虎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通过与总经理交流：总经理从以下活动方式对公司建立、实施质量和环境管理体系并持续改进其有效性所做出的承诺提供证据：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公司的</w:t>
            </w:r>
            <w:r>
              <w:rPr>
                <w:rFonts w:hint="eastAsia" w:ascii="宋体" w:hAnsi="宋体" w:cs="宋体"/>
                <w:color w:val="000000"/>
                <w:szCs w:val="21"/>
                <w:lang w:val="en-US" w:eastAsia="zh-CN"/>
              </w:rPr>
              <w:t>环境</w:t>
            </w:r>
            <w:r>
              <w:rPr>
                <w:rFonts w:hint="eastAsia" w:ascii="宋体" w:hAnsi="宋体" w:cs="宋体"/>
                <w:color w:val="000000"/>
                <w:szCs w:val="21"/>
              </w:rPr>
              <w:t>方针是：</w:t>
            </w:r>
          </w:p>
          <w:p>
            <w:pPr>
              <w:jc w:val="left"/>
              <w:rPr>
                <w:rFonts w:hint="eastAsia" w:ascii="宋体" w:hAnsi="宋体"/>
                <w:sz w:val="23"/>
              </w:rPr>
            </w:pPr>
            <w:r>
              <w:rPr>
                <w:rFonts w:hint="eastAsia" w:ascii="宋体" w:hAnsi="宋体"/>
                <w:sz w:val="23"/>
              </w:rPr>
              <w:t xml:space="preserve">环境方针： </w:t>
            </w:r>
          </w:p>
          <w:p>
            <w:pPr>
              <w:spacing w:line="360" w:lineRule="auto"/>
              <w:ind w:firstLine="422" w:firstLineChars="200"/>
              <w:jc w:val="left"/>
              <w:rPr>
                <w:rFonts w:hint="eastAsia"/>
                <w:b/>
                <w:bCs/>
              </w:rPr>
            </w:pPr>
            <w:r>
              <w:rPr>
                <w:rFonts w:hint="eastAsia"/>
                <w:b/>
                <w:bCs/>
              </w:rPr>
              <w:t xml:space="preserve">遵规守法，预防污染；高效低耗，环保作业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E方针未对外进行了发布。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E6.1.1/6.1.4</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潜在</w:t>
            </w:r>
            <w:r>
              <w:rPr>
                <w:rFonts w:hint="eastAsia" w:ascii="宋体" w:hAnsi="宋体" w:cs="宋体"/>
                <w:szCs w:val="21"/>
              </w:rPr>
              <w:t>火灾；2）固废的排放。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抽查以下二项重要环境因素的管理措施：</w:t>
            </w:r>
          </w:p>
          <w:p>
            <w:pPr>
              <w:numPr>
                <w:ilvl w:val="0"/>
                <w:numId w:val="2"/>
              </w:numPr>
              <w:rPr>
                <w:rFonts w:hint="eastAsia" w:ascii="宋体" w:hAnsi="宋体" w:cs="宋体"/>
                <w:kern w:val="0"/>
                <w:sz w:val="24"/>
              </w:rPr>
            </w:pPr>
            <w:r>
              <w:rPr>
                <w:rFonts w:hint="eastAsia" w:ascii="宋体" w:hAnsi="宋体" w:cs="宋体"/>
                <w:szCs w:val="21"/>
                <w:lang w:val="en-US" w:eastAsia="zh-CN"/>
              </w:rPr>
              <w:t>潜在</w:t>
            </w:r>
            <w:r>
              <w:rPr>
                <w:rFonts w:hint="eastAsia" w:ascii="宋体" w:hAnsi="宋体" w:cs="宋体"/>
                <w:szCs w:val="21"/>
              </w:rPr>
              <w:t>火灾：</w:t>
            </w:r>
          </w:p>
          <w:p>
            <w:pPr>
              <w:numPr>
                <w:ilvl w:val="0"/>
                <w:numId w:val="0"/>
              </w:numPr>
              <w:ind w:leftChars="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配备</w:t>
            </w:r>
            <w:r>
              <w:rPr>
                <w:rFonts w:ascii="宋体" w:hAnsi="宋体" w:cs="宋体"/>
                <w:kern w:val="0"/>
                <w:sz w:val="21"/>
                <w:szCs w:val="21"/>
              </w:rPr>
              <w:t>消防器材</w:t>
            </w:r>
            <w:r>
              <w:rPr>
                <w:rFonts w:hint="eastAsia" w:ascii="宋体" w:hAnsi="宋体" w:cs="宋体"/>
                <w:kern w:val="0"/>
                <w:sz w:val="21"/>
                <w:szCs w:val="21"/>
              </w:rPr>
              <w:t>；</w:t>
            </w:r>
          </w:p>
          <w:p>
            <w:pPr>
              <w:numPr>
                <w:ilvl w:val="0"/>
                <w:numId w:val="0"/>
              </w:numPr>
              <w:ind w:leftChars="0"/>
              <w:rPr>
                <w:rFonts w:hint="eastAsia" w:ascii="宋体" w:hAnsi="宋体" w:cs="宋体"/>
                <w:kern w:val="0"/>
                <w:sz w:val="21"/>
                <w:szCs w:val="21"/>
              </w:rPr>
            </w:pPr>
            <w:r>
              <w:rPr>
                <w:rFonts w:hint="eastAsia" w:ascii="宋体" w:hAnsi="宋体" w:cs="宋体"/>
                <w:kern w:val="0"/>
                <w:sz w:val="21"/>
                <w:szCs w:val="21"/>
                <w:lang w:val="en-US" w:eastAsia="zh-CN"/>
              </w:rPr>
              <w:t>2)</w:t>
            </w:r>
            <w:r>
              <w:rPr>
                <w:rFonts w:ascii="宋体" w:hAnsi="宋体" w:cs="宋体"/>
                <w:kern w:val="0"/>
                <w:sz w:val="21"/>
                <w:szCs w:val="21"/>
              </w:rPr>
              <w:t>加强教育</w:t>
            </w:r>
            <w:r>
              <w:rPr>
                <w:rFonts w:hint="eastAsia" w:ascii="宋体" w:hAnsi="宋体" w:cs="宋体"/>
                <w:kern w:val="0"/>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kern w:val="0"/>
                <w:sz w:val="21"/>
                <w:szCs w:val="21"/>
                <w:lang w:val="en-US" w:eastAsia="zh-CN"/>
              </w:rPr>
              <w:t>3)</w:t>
            </w:r>
            <w:r>
              <w:rPr>
                <w:rFonts w:ascii="宋体" w:hAnsi="宋体" w:cs="宋体"/>
                <w:kern w:val="0"/>
                <w:sz w:val="21"/>
                <w:szCs w:val="21"/>
              </w:rPr>
              <w:t>应急演练</w:t>
            </w:r>
            <w:r>
              <w:rPr>
                <w:rFonts w:hint="eastAsia" w:ascii="宋体" w:hAnsi="宋体"/>
                <w:sz w:val="21"/>
                <w:szCs w:val="21"/>
              </w:rPr>
              <w:t>。</w:t>
            </w:r>
          </w:p>
          <w:p>
            <w:pPr>
              <w:pStyle w:val="15"/>
              <w:ind w:firstLine="0" w:firstLineChars="0"/>
              <w:rPr>
                <w:rFonts w:hint="eastAsia" w:ascii="宋体" w:hAnsi="宋体" w:cs="宋体"/>
                <w:sz w:val="21"/>
                <w:szCs w:val="21"/>
              </w:rPr>
            </w:pPr>
            <w:r>
              <w:rPr>
                <w:rFonts w:hint="eastAsia" w:ascii="宋体" w:hAnsi="宋体" w:cs="宋体"/>
                <w:sz w:val="21"/>
                <w:szCs w:val="21"/>
              </w:rPr>
              <w:t>2、固废排放：</w:t>
            </w:r>
          </w:p>
          <w:p>
            <w:pPr>
              <w:pStyle w:val="15"/>
              <w:ind w:firstLine="0" w:firstLineChars="0"/>
              <w:rPr>
                <w:rFonts w:hint="eastAsia" w:ascii="宋体" w:hAnsi="宋体" w:cs="宋体"/>
                <w:kern w:val="0"/>
                <w:sz w:val="21"/>
                <w:szCs w:val="21"/>
                <w:lang w:val="en-US" w:eastAsia="zh-CN"/>
              </w:rPr>
            </w:pPr>
            <w:r>
              <w:rPr>
                <w:rFonts w:hint="eastAsia" w:ascii="宋体" w:hAnsi="宋体" w:cs="宋体"/>
                <w:kern w:val="0"/>
                <w:sz w:val="21"/>
                <w:szCs w:val="21"/>
              </w:rPr>
              <w:t>1</w:t>
            </w:r>
            <w:r>
              <w:rPr>
                <w:rFonts w:hint="eastAsia" w:ascii="宋体" w:hAnsi="宋体" w:cs="宋体"/>
                <w:kern w:val="0"/>
                <w:sz w:val="21"/>
                <w:szCs w:val="21"/>
                <w:lang w:val="en-US" w:eastAsia="zh-CN"/>
              </w:rPr>
              <w:t>)</w:t>
            </w:r>
            <w:r>
              <w:rPr>
                <w:rFonts w:hint="eastAsia" w:ascii="宋体" w:hAnsi="宋体" w:cs="宋体"/>
                <w:kern w:val="0"/>
                <w:sz w:val="21"/>
                <w:szCs w:val="21"/>
              </w:rPr>
              <w:t>对工作人员进行教育培训，增强员工的环保意识</w:t>
            </w:r>
            <w:r>
              <w:rPr>
                <w:rFonts w:hint="eastAsia" w:ascii="宋体" w:hAnsi="宋体" w:cs="宋体"/>
                <w:kern w:val="0"/>
                <w:sz w:val="21"/>
                <w:szCs w:val="21"/>
                <w:lang w:val="en-US" w:eastAsia="zh-CN"/>
              </w:rPr>
              <w:t xml:space="preserve">; </w:t>
            </w:r>
          </w:p>
          <w:p>
            <w:pPr>
              <w:pStyle w:val="15"/>
              <w:ind w:firstLine="0" w:firstLineChars="0"/>
              <w:rPr>
                <w:rFonts w:ascii="宋体" w:hAnsi="宋体"/>
                <w:sz w:val="21"/>
                <w:szCs w:val="21"/>
              </w:rPr>
            </w:pPr>
            <w:r>
              <w:rPr>
                <w:rFonts w:hint="eastAsia" w:ascii="宋体" w:hAnsi="宋体" w:cs="宋体"/>
                <w:kern w:val="0"/>
                <w:sz w:val="21"/>
                <w:szCs w:val="21"/>
              </w:rPr>
              <w:t>2</w:t>
            </w:r>
            <w:r>
              <w:rPr>
                <w:rFonts w:hint="eastAsia" w:ascii="宋体" w:hAnsi="宋体" w:cs="宋体"/>
                <w:kern w:val="0"/>
                <w:sz w:val="21"/>
                <w:szCs w:val="21"/>
                <w:lang w:val="en-US" w:eastAsia="zh-CN"/>
              </w:rPr>
              <w:t>)</w:t>
            </w:r>
            <w:r>
              <w:rPr>
                <w:rFonts w:hint="eastAsia" w:ascii="宋体" w:hAnsi="宋体" w:cs="宋体"/>
                <w:kern w:val="0"/>
                <w:sz w:val="21"/>
                <w:szCs w:val="21"/>
              </w:rPr>
              <w:t>购备垃圾箱，及时回收，分类堆放，定期按规定处理。</w:t>
            </w:r>
          </w:p>
          <w:p>
            <w:pPr>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QE6.2 </w:t>
            </w:r>
          </w:p>
          <w:p>
            <w:pPr>
              <w:rPr>
                <w:b/>
                <w:szCs w:val="21"/>
              </w:rPr>
            </w:pPr>
          </w:p>
        </w:tc>
        <w:tc>
          <w:tcPr>
            <w:tcW w:w="10004" w:type="dxa"/>
          </w:tcPr>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查公司质量</w:t>
            </w:r>
            <w:r>
              <w:rPr>
                <w:rFonts w:hint="eastAsia" w:ascii="宋体" w:hAnsi="宋体" w:cs="宋体"/>
                <w:szCs w:val="21"/>
                <w:highlight w:val="none"/>
                <w:lang w:eastAsia="zh-CN"/>
              </w:rPr>
              <w:t>、</w:t>
            </w:r>
            <w:r>
              <w:rPr>
                <w:rFonts w:hint="eastAsia" w:ascii="宋体" w:hAnsi="宋体" w:cs="宋体"/>
                <w:szCs w:val="21"/>
                <w:highlight w:val="none"/>
                <w:lang w:val="en-US" w:eastAsia="zh-CN"/>
              </w:rPr>
              <w:t>环境</w:t>
            </w:r>
            <w:r>
              <w:rPr>
                <w:rFonts w:hint="eastAsia" w:ascii="宋体" w:hAnsi="宋体" w:cs="宋体"/>
                <w:szCs w:val="21"/>
                <w:highlight w:val="none"/>
              </w:rPr>
              <w:t>目标为：</w:t>
            </w:r>
            <w:r>
              <w:rPr>
                <w:rFonts w:hint="eastAsia" w:ascii="宋体" w:hAnsi="宋体" w:cs="宋体"/>
                <w:szCs w:val="21"/>
                <w:highlight w:val="none"/>
                <w:lang w:val="en-US" w:eastAsia="zh-CN"/>
              </w:rPr>
              <w:t xml:space="preserve">              实施情况（2019年9月-12月）</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1）、产品一次性交付合格率≥98%；</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2）、合同履约率100％；</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3）、顾客满意率达到≥90%</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4）、技术服务及时率100%</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5）、固体废弃物分类处理率100%；  </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6）、火灾触电事故为零。</w:t>
            </w:r>
          </w:p>
          <w:p>
            <w:pPr>
              <w:numPr>
                <w:ilvl w:val="0"/>
                <w:numId w:val="0"/>
              </w:numPr>
              <w:rPr>
                <w:rFonts w:ascii="宋体" w:hAnsi="宋体"/>
                <w:szCs w:val="21"/>
                <w:highlight w:val="none"/>
              </w:rPr>
            </w:pPr>
          </w:p>
          <w:p>
            <w:pPr>
              <w:rPr>
                <w:rFonts w:ascii="宋体" w:hAnsi="宋体"/>
                <w:szCs w:val="21"/>
              </w:rPr>
            </w:pPr>
            <w:r>
              <w:rPr>
                <w:rFonts w:hint="eastAsia" w:ascii="宋体" w:hAnsi="宋体" w:cs="宋体"/>
                <w:szCs w:val="21"/>
                <w:highlight w:val="none"/>
              </w:rPr>
              <w:t>查《目标考核表》2019年</w:t>
            </w:r>
            <w:r>
              <w:rPr>
                <w:rFonts w:hint="eastAsia" w:ascii="宋体" w:hAnsi="宋体" w:cs="宋体"/>
                <w:szCs w:val="21"/>
                <w:highlight w:val="none"/>
                <w:lang w:val="en-US" w:eastAsia="zh-CN"/>
              </w:rPr>
              <w:t>9</w:t>
            </w:r>
            <w:r>
              <w:rPr>
                <w:rFonts w:hint="eastAsia" w:ascii="宋体" w:hAnsi="宋体" w:cs="宋体"/>
                <w:szCs w:val="21"/>
                <w:highlight w:val="none"/>
              </w:rPr>
              <w:t>月-2019年</w:t>
            </w:r>
            <w:r>
              <w:rPr>
                <w:rFonts w:hint="eastAsia" w:ascii="宋体" w:hAnsi="宋体" w:cs="宋体"/>
                <w:szCs w:val="21"/>
                <w:highlight w:val="none"/>
                <w:lang w:val="en-US" w:eastAsia="zh-CN"/>
              </w:rPr>
              <w:t>12</w:t>
            </w:r>
            <w:r>
              <w:rPr>
                <w:rFonts w:hint="eastAsia" w:ascii="宋体" w:hAnsi="宋体" w:cs="宋体"/>
                <w:szCs w:val="21"/>
                <w:highlight w:val="none"/>
              </w:rPr>
              <w:t>月对目标进行考核，均达到目标，并将指标进行了分解。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val="en-US" w:eastAsia="zh-CN"/>
              </w:rPr>
              <w:t>满足</w:t>
            </w:r>
            <w:r>
              <w:rPr>
                <w:rFonts w:hint="eastAsia" w:ascii="宋体" w:hAnsi="宋体"/>
                <w:szCs w:val="21"/>
              </w:rPr>
              <w:t>教学仪器设备、实验室仪器设备的研发及销售</w:t>
            </w:r>
            <w:r>
              <w:rPr>
                <w:rFonts w:hint="eastAsia" w:ascii="宋体" w:hAnsi="宋体" w:cs="宋体"/>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E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如：（1）《产品的监视和测量控制程序》</w:t>
            </w:r>
          </w:p>
          <w:p>
            <w:pPr>
              <w:tabs>
                <w:tab w:val="center" w:pos="3169"/>
              </w:tabs>
              <w:spacing w:line="400" w:lineRule="exact"/>
              <w:jc w:val="left"/>
              <w:rPr>
                <w:rFonts w:hint="eastAsia" w:ascii="宋体" w:hAnsi="宋体" w:cs="宋体"/>
                <w:szCs w:val="21"/>
              </w:rPr>
            </w:pPr>
            <w:r>
              <w:rPr>
                <w:rFonts w:hint="eastAsia" w:ascii="宋体" w:hAnsi="宋体" w:cs="宋体"/>
                <w:szCs w:val="21"/>
              </w:rPr>
              <w:t>（2）《内部审核</w:t>
            </w:r>
            <w:r>
              <w:rPr>
                <w:rFonts w:hint="eastAsia" w:ascii="宋体" w:hAnsi="宋体" w:cs="宋体"/>
                <w:szCs w:val="21"/>
                <w:lang w:val="en-US" w:eastAsia="zh-CN"/>
              </w:rPr>
              <w:t>控制</w:t>
            </w:r>
            <w:r>
              <w:rPr>
                <w:rFonts w:hint="eastAsia" w:ascii="宋体" w:hAnsi="宋体" w:cs="宋体"/>
                <w:szCs w:val="21"/>
              </w:rPr>
              <w:t>程序 》</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hint="eastAsia" w:ascii="宋体" w:hAnsi="宋体" w:cs="宋体"/>
                <w:szCs w:val="21"/>
              </w:rPr>
            </w:pPr>
            <w:r>
              <w:rPr>
                <w:rFonts w:hint="eastAsia" w:ascii="宋体" w:hAnsi="宋体" w:cs="宋体"/>
                <w:szCs w:val="21"/>
              </w:rPr>
              <w:t>（4）《应急准备</w:t>
            </w:r>
            <w:r>
              <w:rPr>
                <w:rFonts w:hint="eastAsia" w:ascii="宋体" w:hAnsi="宋体" w:cs="宋体"/>
                <w:szCs w:val="21"/>
                <w:lang w:val="en-US" w:eastAsia="zh-CN"/>
              </w:rPr>
              <w:t>与</w:t>
            </w:r>
            <w:r>
              <w:rPr>
                <w:rFonts w:hint="eastAsia" w:ascii="宋体" w:hAnsi="宋体" w:cs="宋体"/>
                <w:szCs w:val="21"/>
              </w:rPr>
              <w:t>响应</w:t>
            </w:r>
            <w:r>
              <w:rPr>
                <w:rFonts w:hint="eastAsia" w:ascii="宋体" w:hAnsi="宋体" w:cs="宋体"/>
                <w:szCs w:val="21"/>
                <w:lang w:val="en-US" w:eastAsia="zh-CN"/>
              </w:rPr>
              <w:t>控制</w:t>
            </w:r>
            <w:r>
              <w:rPr>
                <w:rFonts w:hint="eastAsia" w:ascii="宋体" w:hAnsi="宋体" w:cs="宋体"/>
                <w:szCs w:val="21"/>
              </w:rPr>
              <w:t>程序》</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QE9.2 </w:t>
            </w: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val="en-US" w:eastAsia="zh-CN"/>
              </w:rPr>
              <w:t>控制程</w:t>
            </w:r>
            <w:r>
              <w:rPr>
                <w:rFonts w:hint="eastAsia" w:ascii="宋体" w:hAnsi="宋体" w:cs="宋体"/>
                <w:szCs w:val="21"/>
              </w:rPr>
              <w:t>序 》，规定了内部审核的目的、范围、职责、要求、方法频次等，规定每两次内审的时间不得超过12个月。</w:t>
            </w:r>
          </w:p>
          <w:p>
            <w:pPr>
              <w:tabs>
                <w:tab w:val="center" w:pos="3169"/>
              </w:tabs>
              <w:spacing w:line="400" w:lineRule="exact"/>
              <w:jc w:val="left"/>
              <w:rPr>
                <w:rFonts w:hint="eastAsia" w:ascii="宋体" w:hAnsi="宋体" w:cs="宋体"/>
                <w:szCs w:val="21"/>
              </w:rPr>
            </w:pPr>
            <w:r>
              <w:rPr>
                <w:rFonts w:hint="eastAsia" w:ascii="宋体" w:hAnsi="宋体" w:cs="宋体"/>
                <w:szCs w:val="21"/>
              </w:rPr>
              <w:t>查，2019年《体系审核实施计划》</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rPr>
              <w:t>审核时间：2019年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szCs w:val="21"/>
                <w:lang w:val="en-US" w:eastAsia="zh-CN"/>
              </w:rPr>
              <w:t>-13日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rPr>
              <w:t>审核</w:t>
            </w:r>
            <w:r>
              <w:rPr>
                <w:rFonts w:hint="eastAsia" w:ascii="宋体" w:hAnsi="宋体" w:cs="宋体"/>
                <w:szCs w:val="21"/>
                <w:highlight w:val="none"/>
                <w:lang w:val="en-US" w:eastAsia="zh-CN"/>
              </w:rPr>
              <w:t>组长：邓虎</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审核组员:赵宗刚</w:t>
            </w:r>
          </w:p>
          <w:p>
            <w:pPr>
              <w:tabs>
                <w:tab w:val="center" w:pos="3169"/>
              </w:tabs>
              <w:spacing w:line="400" w:lineRule="exact"/>
              <w:jc w:val="left"/>
              <w:rPr>
                <w:rFonts w:ascii="宋体" w:hAnsi="宋体" w:cs="宋体"/>
                <w:szCs w:val="21"/>
              </w:rPr>
            </w:pPr>
            <w:r>
              <w:rPr>
                <w:rFonts w:hint="eastAsia" w:ascii="宋体" w:hAnsi="宋体" w:cs="宋体"/>
                <w:szCs w:val="21"/>
              </w:rPr>
              <w:t>抽查《行政部</w:t>
            </w:r>
            <w:r>
              <w:rPr>
                <w:rFonts w:hint="eastAsia" w:ascii="宋体" w:hAnsi="宋体" w:cs="宋体"/>
                <w:szCs w:val="21"/>
                <w:highlight w:val="none"/>
              </w:rPr>
              <w:t>审核检查表》、《</w:t>
            </w:r>
            <w:r>
              <w:rPr>
                <w:rFonts w:hint="eastAsia" w:ascii="宋体" w:hAnsi="宋体" w:cs="宋体"/>
                <w:szCs w:val="21"/>
                <w:highlight w:val="none"/>
                <w:lang w:val="en-US" w:eastAsia="zh-CN"/>
              </w:rPr>
              <w:t>市场部</w:t>
            </w:r>
            <w:r>
              <w:rPr>
                <w:rFonts w:hint="eastAsia" w:ascii="宋体" w:hAnsi="宋体" w:cs="宋体"/>
                <w:szCs w:val="21"/>
                <w:highlight w:val="none"/>
              </w:rPr>
              <w:t>审核检查表》、《</w:t>
            </w:r>
            <w:r>
              <w:rPr>
                <w:rFonts w:hint="eastAsia" w:ascii="宋体" w:hAnsi="宋体" w:cs="宋体"/>
                <w:szCs w:val="21"/>
                <w:highlight w:val="none"/>
                <w:lang w:val="en-US" w:eastAsia="zh-CN"/>
              </w:rPr>
              <w:t>技术部</w:t>
            </w:r>
            <w:r>
              <w:rPr>
                <w:rFonts w:hint="eastAsia" w:ascii="宋体" w:hAnsi="宋体" w:cs="宋体"/>
                <w:szCs w:val="21"/>
                <w:highlight w:val="none"/>
              </w:rPr>
              <w:t>审核检查表》等审核记录，</w:t>
            </w:r>
            <w:r>
              <w:rPr>
                <w:rFonts w:hint="eastAsia" w:ascii="宋体" w:hAnsi="宋体" w:cs="宋体"/>
                <w:szCs w:val="21"/>
              </w:rPr>
              <w:t>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个，属一般不符合。</w:t>
            </w:r>
            <w:r>
              <w:rPr>
                <w:rFonts w:hint="eastAsia" w:ascii="宋体" w:hAnsi="宋体"/>
                <w:szCs w:val="21"/>
              </w:rPr>
              <w:t>涉及</w:t>
            </w:r>
            <w:r>
              <w:rPr>
                <w:rFonts w:hint="eastAsia" w:ascii="宋体" w:hAnsi="宋体"/>
                <w:szCs w:val="21"/>
                <w:lang w:val="en-US" w:eastAsia="zh-CN"/>
              </w:rPr>
              <w:t>市场</w:t>
            </w:r>
            <w:r>
              <w:rPr>
                <w:rFonts w:hint="eastAsia" w:ascii="宋体" w:hAnsi="宋体"/>
                <w:szCs w:val="21"/>
              </w:rPr>
              <w:t>部Q</w:t>
            </w:r>
            <w:r>
              <w:rPr>
                <w:rFonts w:hint="eastAsia" w:ascii="宋体" w:hAnsi="宋体"/>
                <w:szCs w:val="21"/>
                <w:lang w:val="en-US" w:eastAsia="zh-CN"/>
              </w:rPr>
              <w:t>8.4</w:t>
            </w:r>
            <w:r>
              <w:rPr>
                <w:rFonts w:hint="eastAsia" w:ascii="宋体" w:hAnsi="宋体"/>
                <w:szCs w:val="21"/>
              </w:rPr>
              <w:t>条款在对供方评价表进行检查时，发现供方评价</w:t>
            </w:r>
            <w:r>
              <w:rPr>
                <w:rFonts w:hint="eastAsia" w:ascii="宋体" w:hAnsi="宋体"/>
                <w:szCs w:val="21"/>
                <w:lang w:val="en-US" w:eastAsia="zh-CN"/>
              </w:rPr>
              <w:t>记录</w:t>
            </w:r>
            <w:r>
              <w:rPr>
                <w:rFonts w:hint="eastAsia" w:ascii="宋体" w:hAnsi="宋体"/>
                <w:szCs w:val="21"/>
              </w:rPr>
              <w:t>没有评审人的签名</w:t>
            </w:r>
            <w:r>
              <w:rPr>
                <w:rFonts w:hint="eastAsia" w:ascii="宋体" w:hAnsi="宋体"/>
                <w:szCs w:val="21"/>
                <w:lang w:val="en-US" w:eastAsia="zh-CN"/>
              </w:rPr>
              <w:t>和技术部E8.1条款</w:t>
            </w:r>
            <w:r>
              <w:rPr>
                <w:rFonts w:hint="eastAsia" w:ascii="宋体" w:hAnsi="宋体"/>
                <w:szCs w:val="21"/>
              </w:rPr>
              <w:t>发现</w:t>
            </w:r>
            <w:r>
              <w:rPr>
                <w:rFonts w:hint="eastAsia" w:ascii="宋体" w:hAnsi="宋体"/>
                <w:szCs w:val="21"/>
                <w:lang w:val="en-US" w:eastAsia="zh-CN"/>
              </w:rPr>
              <w:t>研发室有一处插座线缆有破损</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查，审核结论：公司质量、环境管理体系的建立符合标准要求、实施有效。</w:t>
            </w:r>
          </w:p>
          <w:p>
            <w:pPr>
              <w:rPr>
                <w:rFonts w:ascii="宋体" w:hAnsi="宋体"/>
                <w:szCs w:val="21"/>
              </w:rPr>
            </w:pPr>
            <w:r>
              <w:rPr>
                <w:rFonts w:hint="eastAsia" w:ascii="宋体" w:hAnsi="宋体" w:cs="宋体"/>
                <w:szCs w:val="21"/>
              </w:rPr>
              <w:t>通过内部审核，公司质量、环境管理体系的建立实施是有效的，符合标准要求。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 w:val="24"/>
                <w:lang w:eastAsia="zh-CN"/>
              </w:rPr>
              <w:t>吉海波</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rPr>
                <w:rFonts w:hint="eastAsia" w:ascii="宋体" w:hAnsi="宋体" w:cs="宋体"/>
                <w:szCs w:val="21"/>
              </w:rPr>
            </w:pPr>
            <w:r>
              <w:rPr>
                <w:rFonts w:hint="eastAsia" w:ascii="宋体" w:hAnsi="宋体" w:cs="宋体"/>
                <w:szCs w:val="21"/>
              </w:rPr>
              <w:t>改进的建议：</w:t>
            </w:r>
          </w:p>
          <w:p>
            <w:pPr>
              <w:ind w:firstLine="420" w:firstLineChars="200"/>
              <w:rPr>
                <w:rFonts w:hint="eastAsia" w:ascii="宋体" w:hAnsi="宋体" w:eastAsia="宋体"/>
                <w:kern w:val="0"/>
                <w:szCs w:val="21"/>
                <w:lang w:eastAsia="zh-CN"/>
              </w:rPr>
            </w:pPr>
            <w:r>
              <w:rPr>
                <w:rFonts w:hint="eastAsia"/>
                <w:szCs w:val="21"/>
              </w:rPr>
              <w:t>针对体系运行中存在的问题，管理层中对某些细小的管理工作意识不够，全员参与性不强，人员素质和能力不高，加强对标准的学习，促进公司所有人员进一步熟悉标准条款内容；</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spacing w:line="360" w:lineRule="auto"/>
              <w:rPr>
                <w:rFonts w:hint="eastAsia" w:ascii="宋体" w:hAnsi="宋体"/>
                <w:szCs w:val="21"/>
              </w:rPr>
            </w:pPr>
            <w:r>
              <w:rPr>
                <w:rFonts w:hint="eastAsia" w:ascii="宋体" w:hAnsi="宋体"/>
                <w:szCs w:val="21"/>
              </w:rPr>
              <w:t>1、公司的管理体系是基本适宜、充分和有效的，符合法律法规，能够贯彻公司管理方针，实现管理目标、指标和管理方案。</w:t>
            </w:r>
          </w:p>
          <w:p>
            <w:pPr>
              <w:spacing w:line="360" w:lineRule="auto"/>
              <w:rPr>
                <w:rFonts w:hint="eastAsia" w:ascii="宋体" w:hAnsi="宋体"/>
                <w:szCs w:val="21"/>
              </w:rPr>
            </w:pPr>
            <w:r>
              <w:rPr>
                <w:rFonts w:hint="eastAsia" w:ascii="宋体" w:hAnsi="宋体"/>
                <w:szCs w:val="21"/>
              </w:rPr>
              <w:t>2、公司制定的管理方针、目标、指标和管理方案是适宜的，能够有效的控制产品质量、重要环境因素和重大危险源。</w:t>
            </w:r>
          </w:p>
          <w:p>
            <w:pPr>
              <w:spacing w:line="360" w:lineRule="auto"/>
              <w:rPr>
                <w:rFonts w:hint="eastAsia" w:ascii="宋体" w:hAnsi="宋体"/>
                <w:szCs w:val="21"/>
              </w:rPr>
            </w:pPr>
            <w:r>
              <w:rPr>
                <w:rFonts w:hint="eastAsia" w:ascii="宋体" w:hAnsi="宋体"/>
                <w:szCs w:val="21"/>
              </w:rPr>
              <w:t>3、公司的组织机构、人力资源基本能适合目前公司运作的需要，暂时无需有此方面的增加。</w:t>
            </w:r>
          </w:p>
          <w:p>
            <w:pPr>
              <w:spacing w:line="360" w:lineRule="auto"/>
              <w:rPr>
                <w:rFonts w:hint="eastAsia" w:ascii="宋体" w:hAnsi="宋体"/>
                <w:szCs w:val="21"/>
              </w:rPr>
            </w:pPr>
            <w:r>
              <w:rPr>
                <w:rFonts w:hint="eastAsia" w:ascii="宋体" w:hAnsi="宋体"/>
                <w:szCs w:val="21"/>
              </w:rPr>
              <w:t>4、管理体系文件能够满足公司目前要求，暂时不需要修订。</w:t>
            </w:r>
          </w:p>
          <w:p>
            <w:pPr>
              <w:tabs>
                <w:tab w:val="center" w:pos="3169"/>
              </w:tabs>
              <w:spacing w:line="400" w:lineRule="exact"/>
              <w:jc w:val="left"/>
              <w:rPr>
                <w:rFonts w:ascii="宋体" w:hAnsi="宋体" w:cs="宋体"/>
                <w:szCs w:val="21"/>
              </w:rPr>
            </w:pPr>
            <w:r>
              <w:rPr>
                <w:rFonts w:hint="eastAsia" w:ascii="宋体" w:hAnsi="宋体"/>
                <w:szCs w:val="21"/>
              </w:rPr>
              <w:t>5、就本次管理评审提出的改进建议要求综合部编制跟踪计划，适时进行验证。</w:t>
            </w: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9</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管理评审结论：质量、环境方针、目标适宜，体系符合企业现状，公司建立的管理体系适宜、充分、有效。</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QE10.1;10.2;10.3；10.3 </w:t>
            </w:r>
          </w:p>
          <w:p>
            <w:pPr>
              <w:rPr>
                <w:rFonts w:ascii="宋体" w:hAnsi="宋体"/>
                <w:szCs w:val="21"/>
              </w:rPr>
            </w:pPr>
          </w:p>
        </w:tc>
        <w:tc>
          <w:tcPr>
            <w:tcW w:w="10004" w:type="dxa"/>
          </w:tcPr>
          <w:p>
            <w:pPr>
              <w:tabs>
                <w:tab w:val="center" w:pos="3169"/>
              </w:tabs>
              <w:spacing w:line="400" w:lineRule="exact"/>
              <w:ind w:firstLine="210" w:firstLineChars="100"/>
              <w:jc w:val="left"/>
              <w:rPr>
                <w:rFonts w:hint="eastAsia"/>
                <w:sz w:val="21"/>
                <w:szCs w:val="21"/>
              </w:rPr>
            </w:pPr>
            <w:r>
              <w:rPr>
                <w:rFonts w:hint="eastAsia" w:ascii="宋体" w:hAnsi="宋体" w:cs="宋体"/>
                <w:szCs w:val="21"/>
              </w:rPr>
              <w:t>公</w:t>
            </w:r>
            <w:r>
              <w:rPr>
                <w:rFonts w:hint="eastAsia" w:ascii="宋体" w:hAnsi="宋体" w:cs="宋体"/>
                <w:sz w:val="21"/>
                <w:szCs w:val="21"/>
              </w:rPr>
              <w:t>司制定系列程序文件《管理评审</w:t>
            </w:r>
            <w:r>
              <w:rPr>
                <w:rFonts w:hint="eastAsia" w:ascii="宋体" w:hAnsi="宋体" w:cs="宋体"/>
                <w:sz w:val="21"/>
                <w:szCs w:val="21"/>
                <w:lang w:val="en-US" w:eastAsia="zh-CN"/>
              </w:rPr>
              <w:t>控制</w:t>
            </w:r>
            <w:r>
              <w:rPr>
                <w:rFonts w:hint="eastAsia" w:ascii="宋体" w:hAnsi="宋体" w:cs="宋体"/>
                <w:sz w:val="21"/>
                <w:szCs w:val="21"/>
              </w:rPr>
              <w:t>程序》、《</w:t>
            </w:r>
            <w:r>
              <w:rPr>
                <w:rFonts w:hint="eastAsia"/>
                <w:sz w:val="21"/>
                <w:szCs w:val="21"/>
              </w:rPr>
              <w:t>不合格品控制程序</w:t>
            </w:r>
            <w:r>
              <w:rPr>
                <w:rFonts w:hint="eastAsia" w:ascii="宋体" w:hAnsi="宋体" w:cs="宋体"/>
                <w:sz w:val="21"/>
                <w:szCs w:val="21"/>
              </w:rPr>
              <w:t>》、《</w:t>
            </w:r>
            <w:r>
              <w:rPr>
                <w:rFonts w:hint="eastAsia"/>
                <w:sz w:val="21"/>
                <w:szCs w:val="21"/>
              </w:rPr>
              <w:t>产品的监视和测量控制程序</w:t>
            </w:r>
            <w:r>
              <w:rPr>
                <w:rFonts w:hint="eastAsia" w:ascii="宋体" w:hAnsi="宋体" w:cs="宋体"/>
                <w:sz w:val="21"/>
                <w:szCs w:val="21"/>
              </w:rPr>
              <w:t>》、《</w:t>
            </w:r>
            <w:r>
              <w:rPr>
                <w:rFonts w:hint="eastAsia"/>
                <w:sz w:val="21"/>
                <w:szCs w:val="21"/>
              </w:rPr>
              <w:t>纠正预防措施控制程序</w:t>
            </w:r>
            <w:r>
              <w:rPr>
                <w:rFonts w:hint="eastAsia" w:ascii="宋体" w:hAnsi="宋体" w:cs="宋体"/>
                <w:sz w:val="21"/>
                <w:szCs w:val="21"/>
              </w:rPr>
              <w:t>》及《内部审核</w:t>
            </w:r>
            <w:r>
              <w:rPr>
                <w:rFonts w:hint="eastAsia" w:ascii="宋体" w:hAnsi="宋体" w:cs="宋体"/>
                <w:sz w:val="21"/>
                <w:szCs w:val="21"/>
                <w:lang w:val="en-US" w:eastAsia="zh-CN"/>
              </w:rPr>
              <w:t>控制</w:t>
            </w:r>
            <w:r>
              <w:rPr>
                <w:rFonts w:hint="eastAsia" w:ascii="宋体" w:hAnsi="宋体" w:cs="宋体"/>
                <w:sz w:val="21"/>
                <w:szCs w:val="21"/>
              </w:rPr>
              <w:t>程序》，</w:t>
            </w:r>
            <w:r>
              <w:rPr>
                <w:rFonts w:hint="eastAsia" w:ascii="宋体" w:hAnsi="宋体" w:cs="宋体"/>
                <w:szCs w:val="21"/>
              </w:rPr>
              <w:t>对持续改进的过程予以规定，以实现质量和环境管理体系及产品符合性</w:t>
            </w:r>
            <w:r>
              <w:rPr>
                <w:rFonts w:hint="eastAsia"/>
                <w:sz w:val="21"/>
                <w:szCs w:val="21"/>
              </w:rPr>
              <w:t>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sz w:val="21"/>
                <w:szCs w:val="21"/>
              </w:rPr>
            </w:pPr>
            <w:r>
              <w:rPr>
                <w:rFonts w:hint="eastAsia"/>
                <w:sz w:val="21"/>
                <w:szCs w:val="21"/>
              </w:rPr>
              <w:t>公司通过质量方针、目标的达成分析、内部质量审核结果、数据资料统计分析、纠正和预防措施和管理评审等方式，以推动质量和环境管理体系的持续改进。</w:t>
            </w:r>
          </w:p>
          <w:p>
            <w:pPr>
              <w:tabs>
                <w:tab w:val="center" w:pos="3169"/>
              </w:tabs>
              <w:spacing w:line="400" w:lineRule="exact"/>
              <w:ind w:firstLine="210" w:firstLineChars="100"/>
              <w:jc w:val="left"/>
              <w:rPr>
                <w:rFonts w:hint="eastAsia"/>
                <w:sz w:val="21"/>
                <w:szCs w:val="21"/>
              </w:rPr>
            </w:pPr>
            <w:r>
              <w:rPr>
                <w:rFonts w:hint="eastAsia"/>
                <w:sz w:val="21"/>
                <w:szCs w:val="21"/>
              </w:rPr>
              <w:t>公司制定《不合格品控制程序》、《产品的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在数字移动电话机</w:t>
            </w:r>
            <w:r>
              <w:rPr>
                <w:rFonts w:hint="eastAsia"/>
                <w:sz w:val="21"/>
                <w:szCs w:val="21"/>
                <w:lang w:val="en-US" w:eastAsia="zh-CN"/>
              </w:rPr>
              <w:t>生产和</w:t>
            </w:r>
            <w:r>
              <w:rPr>
                <w:rFonts w:hint="eastAsia"/>
                <w:sz w:val="21"/>
                <w:szCs w:val="21"/>
              </w:rPr>
              <w:t>销售服务过程中的不合格根据不合格性质采取返工处理；对交付后产品发现不合格时，根据不合格影响程序采取回收产品、赔偿、道歉补救措施，对造成重大影响的不合格品，相关责任部门要分析产生不合格品的原因，按《</w:t>
            </w:r>
            <w:r>
              <w:rPr>
                <w:rFonts w:hint="eastAsia"/>
                <w:sz w:val="21"/>
                <w:szCs w:val="21"/>
                <w:lang w:val="en-US" w:eastAsia="zh-CN"/>
              </w:rPr>
              <w:t>纠正预防措施</w:t>
            </w:r>
            <w:r>
              <w:rPr>
                <w:rFonts w:hint="eastAsia"/>
                <w:sz w:val="21"/>
                <w:szCs w:val="21"/>
              </w:rPr>
              <w:t>控制程序》实施纠正措施。</w:t>
            </w:r>
          </w:p>
          <w:p>
            <w:pPr>
              <w:tabs>
                <w:tab w:val="center" w:pos="3169"/>
              </w:tabs>
              <w:spacing w:line="400" w:lineRule="exact"/>
              <w:ind w:firstLine="210" w:firstLineChars="100"/>
              <w:jc w:val="left"/>
              <w:rPr>
                <w:rFonts w:hint="eastAsia"/>
                <w:sz w:val="21"/>
                <w:szCs w:val="21"/>
              </w:rPr>
            </w:pPr>
            <w:r>
              <w:rPr>
                <w:rFonts w:hint="eastAsia"/>
                <w:sz w:val="21"/>
                <w:szCs w:val="21"/>
              </w:rPr>
              <w:t>不符合处理程序和机制健全。</w:t>
            </w:r>
          </w:p>
          <w:p>
            <w:pPr>
              <w:tabs>
                <w:tab w:val="center" w:pos="3169"/>
              </w:tabs>
              <w:spacing w:line="400" w:lineRule="exact"/>
              <w:ind w:firstLine="210" w:firstLineChars="100"/>
              <w:jc w:val="left"/>
              <w:rPr>
                <w:rFonts w:ascii="宋体" w:hAnsi="宋体" w:cs="宋体"/>
                <w:szCs w:val="21"/>
              </w:rPr>
            </w:pPr>
            <w:r>
              <w:rPr>
                <w:rFonts w:hint="eastAsia"/>
                <w:sz w:val="21"/>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tc>
      </w:tr>
    </w:tbl>
    <w:p>
      <w:r>
        <w:ptab w:relativeTo="margin" w:alignment="center" w:leader="none"/>
      </w: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w:t>
            </w:r>
            <w:r>
              <w:rPr>
                <w:rFonts w:hint="eastAsia"/>
                <w:sz w:val="24"/>
                <w:szCs w:val="24"/>
                <w:lang w:val="en-US" w:eastAsia="zh-CN"/>
              </w:rPr>
              <w:t>部（含</w:t>
            </w:r>
            <w:r>
              <w:rPr>
                <w:rFonts w:hint="eastAsia"/>
                <w:sz w:val="24"/>
                <w:szCs w:val="24"/>
              </w:rPr>
              <w:t>财务</w:t>
            </w:r>
            <w:r>
              <w:rPr>
                <w:rFonts w:hint="eastAsia"/>
                <w:sz w:val="24"/>
                <w:szCs w:val="24"/>
                <w:lang w:eastAsia="zh-CN"/>
              </w:rPr>
              <w:t>）</w:t>
            </w:r>
            <w:r>
              <w:rPr>
                <w:rFonts w:hint="eastAsia"/>
                <w:sz w:val="24"/>
                <w:szCs w:val="24"/>
              </w:rPr>
              <w:t xml:space="preserve">  主管领导：</w:t>
            </w:r>
            <w:r>
              <w:rPr>
                <w:rFonts w:hint="eastAsia"/>
                <w:sz w:val="24"/>
                <w:lang w:val="en-US" w:eastAsia="zh-CN"/>
              </w:rPr>
              <w:t>冉维玉</w:t>
            </w:r>
            <w:r>
              <w:rPr>
                <w:rFonts w:hint="eastAsia"/>
                <w:sz w:val="24"/>
                <w:szCs w:val="24"/>
              </w:rPr>
              <w:t xml:space="preserve">   陪同人员：</w:t>
            </w:r>
            <w:r>
              <w:rPr>
                <w:rFonts w:hint="eastAsia"/>
                <w:sz w:val="24"/>
                <w:lang w:val="en-US" w:eastAsia="zh-CN"/>
              </w:rPr>
              <w:t>赵宗刚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审核时间：20</w:t>
            </w:r>
            <w:r>
              <w:rPr>
                <w:rFonts w:hint="eastAsia"/>
                <w:sz w:val="24"/>
                <w:szCs w:val="24"/>
                <w:lang w:val="en-US" w:eastAsia="zh-CN"/>
              </w:rPr>
              <w:t>20.04.11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004" w:type="dxa"/>
          </w:tcPr>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rPr>
              <w:t>查见：公司有将质量、环境目标分解到各个部门，</w:t>
            </w:r>
            <w:r>
              <w:rPr>
                <w:rFonts w:hint="eastAsia" w:ascii="宋体" w:hAnsi="宋体" w:cs="宋体"/>
                <w:szCs w:val="21"/>
                <w:lang w:eastAsia="zh-CN"/>
              </w:rPr>
              <w:t>行政部</w:t>
            </w:r>
            <w:r>
              <w:rPr>
                <w:rFonts w:hint="eastAsia" w:ascii="宋体" w:hAnsi="宋体" w:cs="宋体"/>
                <w:szCs w:val="21"/>
              </w:rPr>
              <w:t>的目标是：</w:t>
            </w:r>
            <w:r>
              <w:rPr>
                <w:rFonts w:hint="eastAsia" w:ascii="宋体" w:hAnsi="宋体" w:cs="宋体"/>
                <w:szCs w:val="21"/>
                <w:highlight w:val="none"/>
                <w:lang w:val="en-US" w:eastAsia="zh-CN"/>
              </w:rPr>
              <w:t>实施情况（2019.9-2019.12）</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1）培训计划及时完成率100% ；</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2）固体废弃物分类收集处置率100%；        </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3） 火灾触电事故为0  ；            </w:t>
            </w:r>
          </w:p>
          <w:p>
            <w:pPr>
              <w:tabs>
                <w:tab w:val="center" w:pos="3169"/>
              </w:tabs>
              <w:spacing w:line="400" w:lineRule="exact"/>
              <w:jc w:val="left"/>
              <w:rPr>
                <w:rFonts w:ascii="宋体" w:hAnsi="宋体" w:cs="宋体"/>
                <w:szCs w:val="21"/>
              </w:rPr>
            </w:pPr>
            <w:r>
              <w:rPr>
                <w:rFonts w:hint="eastAsia" w:ascii="宋体" w:hAnsi="宋体" w:cs="宋体"/>
                <w:szCs w:val="21"/>
                <w:highlight w:val="none"/>
                <w:lang w:val="en-US" w:eastAsia="zh-CN"/>
              </w:rPr>
              <w:t>4）资金保障率：100% 。</w:t>
            </w:r>
            <w:r>
              <w:rPr>
                <w:rFonts w:ascii="Arial" w:hAnsi="宋体" w:cs="Arial"/>
                <w:sz w:val="24"/>
              </w:rPr>
              <w:t xml:space="preserve">  </w:t>
            </w:r>
            <w:r>
              <w:rPr>
                <w:rFonts w:hint="eastAsia" w:ascii="Arial" w:hAnsi="宋体" w:cs="Arial"/>
                <w:sz w:val="24"/>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质量、环境目标的考核记录，达到规定目标值。</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查见公司制定的环境目标、指标及管理方案包括了固体废弃物管理方案、</w:t>
            </w:r>
            <w:r>
              <w:rPr>
                <w:rFonts w:hint="eastAsia" w:ascii="宋体" w:hAnsi="宋体" w:cs="宋体"/>
                <w:szCs w:val="21"/>
                <w:lang w:val="en-US" w:eastAsia="zh-CN"/>
              </w:rPr>
              <w:t>潜在</w:t>
            </w:r>
            <w:r>
              <w:rPr>
                <w:rFonts w:hint="eastAsia" w:ascii="宋体" w:hAnsi="宋体" w:cs="宋体"/>
                <w:szCs w:val="21"/>
              </w:rPr>
              <w:t>火灾管理方案两个方案。方案内容涉及重要环境因素、目标、指标、管理方案、责任部门、起止时间、预算。</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预防</w:t>
            </w:r>
            <w:r>
              <w:rPr>
                <w:rFonts w:hint="eastAsia" w:ascii="宋体" w:hAnsi="宋体" w:cs="宋体"/>
                <w:szCs w:val="21"/>
                <w:highlight w:val="none"/>
              </w:rPr>
              <w:t>火灾管理方案</w:t>
            </w:r>
            <w:r>
              <w:rPr>
                <w:rFonts w:hint="eastAsia" w:ascii="宋体" w:hAnsi="宋体" w:cs="宋体"/>
                <w:szCs w:val="21"/>
                <w:highlight w:val="none"/>
                <w:lang w:val="en-US" w:eastAsia="zh-CN"/>
              </w:rPr>
              <w:t>控制</w:t>
            </w:r>
            <w:r>
              <w:rPr>
                <w:rFonts w:hint="eastAsia" w:ascii="宋体" w:hAnsi="宋体" w:cs="宋体"/>
                <w:szCs w:val="21"/>
                <w:highlight w:val="none"/>
              </w:rPr>
              <w:t>措施：</w:t>
            </w:r>
          </w:p>
          <w:p>
            <w:pPr>
              <w:numPr>
                <w:ilvl w:val="0"/>
                <w:numId w:val="3"/>
              </w:numPr>
              <w:tabs>
                <w:tab w:val="center" w:pos="3169"/>
              </w:tabs>
              <w:spacing w:line="400" w:lineRule="exact"/>
              <w:jc w:val="left"/>
              <w:rPr>
                <w:rFonts w:ascii="宋体" w:hAnsi="宋体" w:cs="宋体"/>
                <w:sz w:val="21"/>
                <w:szCs w:val="21"/>
                <w:highlight w:val="none"/>
              </w:rPr>
            </w:pPr>
            <w:r>
              <w:rPr>
                <w:rFonts w:hint="eastAsia" w:ascii="宋体" w:hAnsi="宋体" w:cs="宋体"/>
                <w:kern w:val="0"/>
                <w:sz w:val="21"/>
                <w:szCs w:val="21"/>
                <w:highlight w:val="none"/>
              </w:rPr>
              <w:t>配备</w:t>
            </w:r>
            <w:r>
              <w:rPr>
                <w:rFonts w:ascii="宋体" w:hAnsi="宋体" w:cs="宋体"/>
                <w:kern w:val="0"/>
                <w:sz w:val="21"/>
                <w:szCs w:val="21"/>
                <w:highlight w:val="none"/>
              </w:rPr>
              <w:t>消防器材</w:t>
            </w:r>
            <w:r>
              <w:rPr>
                <w:rFonts w:hint="eastAsia" w:ascii="宋体" w:hAnsi="宋体" w:cs="宋体"/>
                <w:sz w:val="21"/>
                <w:szCs w:val="21"/>
                <w:highlight w:val="none"/>
              </w:rPr>
              <w:t>；</w:t>
            </w:r>
          </w:p>
          <w:p>
            <w:pPr>
              <w:numPr>
                <w:ilvl w:val="0"/>
                <w:numId w:val="3"/>
              </w:numPr>
              <w:tabs>
                <w:tab w:val="center" w:pos="3169"/>
              </w:tabs>
              <w:spacing w:line="400" w:lineRule="exact"/>
              <w:jc w:val="left"/>
              <w:rPr>
                <w:rFonts w:ascii="宋体" w:hAnsi="宋体" w:cs="宋体"/>
                <w:sz w:val="21"/>
                <w:szCs w:val="21"/>
                <w:highlight w:val="none"/>
              </w:rPr>
            </w:pPr>
            <w:r>
              <w:rPr>
                <w:rFonts w:ascii="宋体" w:hAnsi="宋体" w:cs="宋体"/>
                <w:kern w:val="0"/>
                <w:sz w:val="21"/>
                <w:szCs w:val="21"/>
                <w:highlight w:val="none"/>
              </w:rPr>
              <w:t>加强教育</w:t>
            </w:r>
            <w:r>
              <w:rPr>
                <w:rFonts w:hint="eastAsia" w:ascii="宋体" w:hAnsi="宋体" w:cs="宋体"/>
                <w:sz w:val="21"/>
                <w:szCs w:val="21"/>
                <w:highlight w:val="none"/>
              </w:rPr>
              <w:t>；</w:t>
            </w:r>
          </w:p>
          <w:p>
            <w:pPr>
              <w:numPr>
                <w:ilvl w:val="0"/>
                <w:numId w:val="3"/>
              </w:numPr>
              <w:tabs>
                <w:tab w:val="center" w:pos="3169"/>
              </w:tabs>
              <w:spacing w:line="400" w:lineRule="exact"/>
              <w:jc w:val="left"/>
              <w:rPr>
                <w:rFonts w:ascii="宋体" w:hAnsi="宋体" w:cs="宋体"/>
                <w:sz w:val="21"/>
                <w:szCs w:val="21"/>
                <w:highlight w:val="none"/>
              </w:rPr>
            </w:pPr>
            <w:r>
              <w:rPr>
                <w:rFonts w:ascii="宋体" w:hAnsi="宋体" w:cs="宋体"/>
                <w:kern w:val="0"/>
                <w:sz w:val="21"/>
                <w:szCs w:val="21"/>
                <w:highlight w:val="none"/>
              </w:rPr>
              <w:t>应急演练</w:t>
            </w:r>
            <w:r>
              <w:rPr>
                <w:rFonts w:hint="eastAsia" w:ascii="宋体" w:hAnsi="宋体" w:cs="宋体"/>
                <w:sz w:val="21"/>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highlight w:val="none"/>
              </w:rPr>
            </w:pPr>
            <w:r>
              <w:rPr>
                <w:rFonts w:hint="eastAsia" w:ascii="宋体" w:hAnsi="宋体" w:cs="宋体"/>
                <w:szCs w:val="21"/>
              </w:rPr>
              <w:t>---公司对每个从事影响产品符合性要求及从事的工作影响质量、环境管理体系绩效和有效性的工作人员的能力进行识别，制定培</w:t>
            </w:r>
            <w:r>
              <w:rPr>
                <w:rFonts w:hint="eastAsia" w:ascii="宋体" w:hAnsi="宋体" w:cs="宋体"/>
                <w:szCs w:val="21"/>
                <w:highlight w:val="none"/>
              </w:rPr>
              <w:t>训制度、有计划有目的、系统地提供培训以满足这些需求。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查人员资质情况</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highlight w:val="none"/>
                <w:lang w:val="en-US" w:eastAsia="zh-CN"/>
              </w:rPr>
              <w:t>吉海波 管理工程本科证，毕业院</w:t>
            </w:r>
            <w:r>
              <w:rPr>
                <w:rFonts w:hint="eastAsia" w:ascii="宋体" w:hAnsi="宋体" w:cs="宋体"/>
                <w:szCs w:val="21"/>
                <w:lang w:val="en-US" w:eastAsia="zh-CN"/>
              </w:rPr>
              <w:t>校：南京航空航天大学；</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潘靖   材料物理学士学位证，毕业院校：四川大学，毕业证编号：1601042009003686.</w:t>
            </w:r>
          </w:p>
          <w:p>
            <w:pPr>
              <w:tabs>
                <w:tab w:val="center" w:pos="3169"/>
              </w:tabs>
              <w:spacing w:line="400" w:lineRule="exact"/>
              <w:jc w:val="left"/>
              <w:rPr>
                <w:rFonts w:ascii="宋体" w:hAnsi="宋体" w:cs="宋体"/>
                <w:szCs w:val="21"/>
              </w:rPr>
            </w:pPr>
            <w:r>
              <w:rPr>
                <w:rFonts w:hint="eastAsia" w:ascii="宋体" w:hAnsi="宋体" w:cs="宋体"/>
                <w:szCs w:val="21"/>
              </w:rPr>
              <w:t>提供有2019年度员工培训计划表，计划培训</w:t>
            </w:r>
            <w:r>
              <w:rPr>
                <w:rFonts w:hint="eastAsia" w:ascii="宋体" w:hAnsi="宋体" w:cs="宋体"/>
                <w:szCs w:val="21"/>
                <w:lang w:val="en-US" w:eastAsia="zh-CN"/>
              </w:rPr>
              <w:t>6</w:t>
            </w:r>
            <w:r>
              <w:rPr>
                <w:rFonts w:hint="eastAsia" w:ascii="宋体" w:hAnsi="宋体" w:cs="宋体"/>
                <w:szCs w:val="21"/>
              </w:rPr>
              <w:t>次，已培训</w:t>
            </w:r>
            <w:r>
              <w:rPr>
                <w:rFonts w:hint="eastAsia" w:ascii="宋体" w:hAnsi="宋体" w:cs="宋体"/>
                <w:szCs w:val="21"/>
                <w:lang w:val="en-US" w:eastAsia="zh-CN"/>
              </w:rPr>
              <w:t>5</w:t>
            </w:r>
            <w:r>
              <w:rPr>
                <w:rFonts w:hint="eastAsia" w:ascii="宋体" w:hAnsi="宋体" w:cs="宋体"/>
                <w:szCs w:val="21"/>
              </w:rPr>
              <w:t>次。</w:t>
            </w:r>
          </w:p>
          <w:p>
            <w:pPr>
              <w:tabs>
                <w:tab w:val="center" w:pos="3169"/>
              </w:tabs>
              <w:spacing w:line="400" w:lineRule="exact"/>
              <w:jc w:val="left"/>
              <w:rPr>
                <w:rFonts w:hint="eastAsia" w:ascii="宋体" w:hAnsi="宋体" w:cs="宋体"/>
                <w:szCs w:val="21"/>
              </w:rPr>
            </w:pPr>
            <w:r>
              <w:rPr>
                <w:rFonts w:hint="eastAsia" w:ascii="宋体" w:hAnsi="宋体" w:cs="宋体"/>
                <w:szCs w:val="21"/>
              </w:rPr>
              <w:t>抽查培训计划和培</w:t>
            </w:r>
            <w:r>
              <w:rPr>
                <w:rFonts w:hint="eastAsia" w:ascii="宋体" w:hAnsi="宋体"/>
                <w:sz w:val="24"/>
                <w:szCs w:val="22"/>
              </w:rPr>
              <w:t>训记录。</w:t>
            </w:r>
          </w:p>
          <w:p>
            <w:pPr>
              <w:tabs>
                <w:tab w:val="center" w:pos="3169"/>
              </w:tabs>
              <w:spacing w:line="400" w:lineRule="exact"/>
              <w:jc w:val="left"/>
              <w:rPr>
                <w:rFonts w:hint="eastAsia" w:ascii="宋体" w:hAnsi="宋体" w:cs="宋体"/>
                <w:szCs w:val="21"/>
              </w:rPr>
            </w:pPr>
            <w:r>
              <w:rPr>
                <w:rFonts w:hint="eastAsia" w:ascii="宋体" w:hAnsi="宋体" w:cs="宋体"/>
                <w:szCs w:val="21"/>
              </w:rPr>
              <w:t>1）：201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 xml:space="preserve"> ，体系标准、三合一管理手册、程序文件</w:t>
            </w:r>
            <w:r>
              <w:rPr>
                <w:rFonts w:hint="eastAsia" w:ascii="宋体" w:hAnsi="宋体" w:cs="宋体"/>
                <w:szCs w:val="21"/>
                <w:lang w:val="en-US" w:eastAsia="zh-CN"/>
              </w:rPr>
              <w:t>培训</w:t>
            </w:r>
            <w:r>
              <w:rPr>
                <w:rFonts w:hint="eastAsia" w:ascii="宋体" w:hAnsi="宋体" w:cs="宋体"/>
                <w:szCs w:val="21"/>
              </w:rPr>
              <w:t>,主讲人：李老师  参加培训人员：</w:t>
            </w:r>
            <w:r>
              <w:rPr>
                <w:rFonts w:hint="eastAsia" w:ascii="宋体" w:hAnsi="宋体" w:cs="宋体"/>
                <w:szCs w:val="21"/>
                <w:lang w:eastAsia="zh-CN"/>
              </w:rPr>
              <w:t>邓虎</w:t>
            </w:r>
            <w:r>
              <w:rPr>
                <w:rFonts w:hint="eastAsia" w:ascii="宋体" w:hAnsi="宋体" w:cs="宋体"/>
                <w:szCs w:val="21"/>
                <w:lang w:val="en-US" w:eastAsia="zh-CN"/>
              </w:rPr>
              <w:t xml:space="preserve"> 赵宗刚</w:t>
            </w:r>
            <w:r>
              <w:rPr>
                <w:rFonts w:hint="eastAsia" w:ascii="宋体" w:hAnsi="宋体" w:cs="宋体"/>
                <w:szCs w:val="21"/>
              </w:rPr>
              <w:t xml:space="preserve"> 及员工共12人 。口试确认，均合格。培训效果评价：公司管理人员对标准有了一定的认识，提高了环境质量意识，为今后正常运行打下了坚实基础。评价人：李老师。</w:t>
            </w:r>
          </w:p>
          <w:p>
            <w:pPr>
              <w:tabs>
                <w:tab w:val="center" w:pos="3169"/>
              </w:tabs>
              <w:spacing w:line="400" w:lineRule="exact"/>
              <w:jc w:val="left"/>
              <w:rPr>
                <w:rFonts w:hint="eastAsia" w:ascii="宋体" w:hAnsi="宋体" w:cs="宋体"/>
                <w:szCs w:val="21"/>
              </w:rPr>
            </w:pPr>
            <w:r>
              <w:rPr>
                <w:rFonts w:hint="eastAsia" w:ascii="宋体" w:hAnsi="宋体" w:cs="宋体"/>
                <w:szCs w:val="21"/>
              </w:rPr>
              <w:t>2）201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质量环境法律法规培训，主讲人：</w:t>
            </w:r>
            <w:r>
              <w:rPr>
                <w:rFonts w:hint="eastAsia" w:ascii="宋体" w:hAnsi="宋体" w:cs="宋体"/>
                <w:szCs w:val="21"/>
                <w:lang w:val="en-US" w:eastAsia="zh-CN"/>
              </w:rPr>
              <w:t xml:space="preserve">冉维玉 </w:t>
            </w:r>
            <w:r>
              <w:rPr>
                <w:rFonts w:hint="eastAsia" w:ascii="宋体" w:hAnsi="宋体" w:cs="宋体"/>
                <w:szCs w:val="21"/>
              </w:rPr>
              <w:t xml:space="preserve"> 参加培训人员：</w:t>
            </w:r>
            <w:r>
              <w:rPr>
                <w:rFonts w:hint="eastAsia" w:ascii="宋体" w:hAnsi="宋体" w:cs="宋体"/>
                <w:szCs w:val="21"/>
                <w:lang w:eastAsia="zh-CN"/>
              </w:rPr>
              <w:t>邓虎</w:t>
            </w:r>
            <w:r>
              <w:rPr>
                <w:rFonts w:hint="eastAsia" w:ascii="宋体" w:hAnsi="宋体" w:cs="宋体"/>
                <w:szCs w:val="21"/>
                <w:lang w:val="en-US" w:eastAsia="zh-CN"/>
              </w:rPr>
              <w:t xml:space="preserve"> 赵宗刚</w:t>
            </w:r>
            <w:r>
              <w:rPr>
                <w:rFonts w:hint="eastAsia" w:ascii="宋体" w:hAnsi="宋体" w:cs="宋体"/>
                <w:szCs w:val="21"/>
              </w:rPr>
              <w:t xml:space="preserve"> 及员工共12人。口试确认，均合格。培训效果评价：此次培训对</w:t>
            </w:r>
            <w:r>
              <w:rPr>
                <w:rFonts w:hint="eastAsia" w:ascii="宋体" w:hAnsi="宋体" w:cs="宋体"/>
                <w:szCs w:val="21"/>
                <w:lang w:val="en-US" w:eastAsia="zh-CN"/>
              </w:rPr>
              <w:t>培训人员了解了质量、环境相关的法律法规</w:t>
            </w:r>
            <w:r>
              <w:rPr>
                <w:rFonts w:hint="eastAsia" w:ascii="宋体" w:hAnsi="宋体" w:cs="宋体"/>
                <w:szCs w:val="21"/>
              </w:rPr>
              <w:t>，本次培训效果明显。评价人：</w:t>
            </w:r>
            <w:r>
              <w:rPr>
                <w:rFonts w:hint="eastAsia" w:ascii="宋体" w:hAnsi="宋体" w:cs="宋体"/>
                <w:szCs w:val="21"/>
                <w:lang w:val="en-US" w:eastAsia="zh-CN"/>
              </w:rPr>
              <w:t xml:space="preserve">冉维玉 </w:t>
            </w:r>
            <w:r>
              <w:rPr>
                <w:rFonts w:hint="eastAsia" w:ascii="宋体" w:hAnsi="宋体" w:cs="宋体"/>
                <w:szCs w:val="21"/>
              </w:rPr>
              <w:t>。</w:t>
            </w:r>
          </w:p>
          <w:p>
            <w:pPr>
              <w:tabs>
                <w:tab w:val="center" w:pos="3169"/>
              </w:tabs>
              <w:spacing w:line="400" w:lineRule="exact"/>
              <w:jc w:val="left"/>
              <w:rPr>
                <w:rFonts w:hint="eastAsia" w:ascii="宋体" w:hAnsi="宋体"/>
                <w:sz w:val="24"/>
                <w:szCs w:val="22"/>
              </w:rPr>
            </w:pPr>
            <w:r>
              <w:rPr>
                <w:rFonts w:hint="eastAsia" w:ascii="宋体" w:hAnsi="宋体"/>
                <w:sz w:val="24"/>
                <w:szCs w:val="22"/>
              </w:rPr>
              <w:t>........</w:t>
            </w:r>
          </w:p>
          <w:p>
            <w:pPr>
              <w:rPr>
                <w:rFonts w:hint="default" w:ascii="宋体" w:hAnsi="宋体" w:eastAsia="宋体" w:cs="宋体"/>
                <w:szCs w:val="21"/>
                <w:lang w:val="en-US" w:eastAsia="zh-CN"/>
              </w:rPr>
            </w:pPr>
            <w:r>
              <w:rPr>
                <w:rFonts w:hint="eastAsia" w:ascii="宋体" w:hAnsi="宋体" w:cs="宋体"/>
                <w:szCs w:val="21"/>
              </w:rPr>
              <w:t>其余计划均按时进行了培训。</w:t>
            </w:r>
          </w:p>
        </w:tc>
        <w:tc>
          <w:tcPr>
            <w:tcW w:w="1585" w:type="dxa"/>
          </w:tcPr>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公司通过宣导、培训、制度约束等方式确保员工能意识到他们从事的活动的相关性及重要性，以及他们对贯彻方针、达成目标及实现QE的有效性的积极贡献，以及其不符合QE要求的后果。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---经与员工沟通了解，基本具备以上必要质量、环境管理体系相关意识。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QE7.5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----有《文件控制程序》，体系文件生效实施日期为2019年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日，文件规定了质量、环境文件的编制、审批、评审、编号、回收、发放、更改、换版、作废等的管理和控制。根据一阶段问题清单进行了对《管理手册》和程序文件的修改和完善。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6</w:t>
            </w:r>
            <w:r>
              <w:rPr>
                <w:rFonts w:hint="eastAsia" w:ascii="宋体" w:hAnsi="宋体" w:cs="宋体"/>
                <w:szCs w:val="21"/>
              </w:rPr>
              <w:t>个)，另有公司制定的《部门职责》、《管理制度汇编》等3个管理文件。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查《适用的法律法规及其他要求清单》，收录有</w:t>
            </w:r>
            <w:r>
              <w:rPr>
                <w:rFonts w:hint="eastAsia" w:ascii="宋体" w:hAnsi="宋体" w:cs="宋体"/>
                <w:szCs w:val="21"/>
                <w:lang w:val="en-US" w:eastAsia="zh-CN"/>
              </w:rPr>
              <w:t>91</w:t>
            </w:r>
            <w:r>
              <w:rPr>
                <w:rFonts w:hint="eastAsia" w:ascii="宋体" w:hAnsi="宋体" w:cs="宋体"/>
                <w:szCs w:val="21"/>
              </w:rPr>
              <w:t>份，内容有国家和地方与质量、环境管理体系相关适用法律法规。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提供《公司记录</w:t>
            </w:r>
            <w:r>
              <w:rPr>
                <w:rFonts w:hint="eastAsia" w:ascii="宋体" w:hAnsi="宋体" w:cs="宋体"/>
                <w:szCs w:val="21"/>
                <w:highlight w:val="none"/>
              </w:rPr>
              <w:t>清单》，有</w:t>
            </w:r>
            <w:r>
              <w:rPr>
                <w:rFonts w:hint="eastAsia" w:ascii="宋体" w:hAnsi="宋体" w:cs="宋体"/>
                <w:szCs w:val="21"/>
                <w:highlight w:val="none"/>
                <w:lang w:val="en-US" w:eastAsia="zh-CN"/>
              </w:rPr>
              <w:t>69</w:t>
            </w:r>
            <w:r>
              <w:rPr>
                <w:rFonts w:hint="eastAsia" w:ascii="宋体" w:hAnsi="宋体" w:cs="宋体"/>
                <w:szCs w:val="21"/>
                <w:highlight w:val="none"/>
              </w:rPr>
              <w:t>份记录文件清单，规定了记录的名称、保存部门、保存期限等内容。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公司环境目标</w:t>
            </w:r>
          </w:p>
          <w:p>
            <w:pPr>
              <w:tabs>
                <w:tab w:val="center" w:pos="3169"/>
              </w:tabs>
              <w:spacing w:line="400" w:lineRule="exact"/>
              <w:jc w:val="lef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2019年</w:t>
            </w:r>
            <w:r>
              <w:rPr>
                <w:rFonts w:hint="eastAsia" w:ascii="宋体" w:hAnsi="宋体" w:cs="宋体"/>
                <w:szCs w:val="21"/>
                <w:highlight w:val="none"/>
                <w:lang w:val="en-US" w:eastAsia="zh-CN"/>
              </w:rPr>
              <w:t xml:space="preserve"> 9</w:t>
            </w:r>
            <w:r>
              <w:rPr>
                <w:rFonts w:hint="eastAsia" w:ascii="宋体" w:hAnsi="宋体" w:cs="宋体"/>
                <w:szCs w:val="21"/>
                <w:highlight w:val="none"/>
              </w:rPr>
              <w:t>月</w:t>
            </w:r>
            <w:r>
              <w:rPr>
                <w:rFonts w:hint="eastAsia" w:ascii="宋体" w:hAnsi="宋体" w:cs="宋体"/>
                <w:szCs w:val="21"/>
                <w:highlight w:val="none"/>
                <w:lang w:val="en-US" w:eastAsia="zh-CN"/>
              </w:rPr>
              <w:t>19</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查：公司《环境因素识别与评价清单》，涉及以下内容：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生产</w:t>
            </w:r>
            <w:r>
              <w:rPr>
                <w:rFonts w:hint="eastAsia" w:ascii="宋体" w:hAnsi="宋体" w:cs="宋体"/>
                <w:szCs w:val="21"/>
              </w:rPr>
              <w:t>过程</w:t>
            </w:r>
            <w:r>
              <w:rPr>
                <w:rFonts w:hint="eastAsia" w:ascii="宋体" w:hAnsi="宋体" w:cs="宋体"/>
                <w:szCs w:val="21"/>
                <w:lang w:val="en-US" w:eastAsia="zh-CN"/>
              </w:rPr>
              <w:t>包装箱</w:t>
            </w:r>
            <w:r>
              <w:rPr>
                <w:rFonts w:hint="eastAsia" w:ascii="宋体" w:hAnsi="宋体" w:cs="宋体"/>
                <w:szCs w:val="21"/>
              </w:rPr>
              <w:t>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36</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ind w:firstLine="420" w:firstLineChars="200"/>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12</w:t>
            </w:r>
            <w:r>
              <w:rPr>
                <w:rFonts w:hint="eastAsia" w:ascii="宋体" w:hAnsi="宋体" w:cs="宋体"/>
                <w:szCs w:val="21"/>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r>
              <w:rPr>
                <w:rFonts w:hint="eastAsia" w:ascii="宋体" w:hAnsi="宋体" w:cs="新宋体"/>
                <w:szCs w:val="21"/>
              </w:rPr>
              <w:t xml:space="preserve"> </w:t>
            </w:r>
          </w:p>
        </w:tc>
        <w:tc>
          <w:tcPr>
            <w:tcW w:w="10004" w:type="dxa"/>
          </w:tcPr>
          <w:p>
            <w:pPr>
              <w:jc w:val="both"/>
              <w:rPr>
                <w:rFonts w:ascii="宋体" w:hAnsi="宋体" w:cs="宋体"/>
                <w:szCs w:val="21"/>
              </w:rPr>
            </w:pPr>
            <w:r>
              <w:rPr>
                <w:rFonts w:hint="eastAsia" w:ascii="宋体" w:hAnsi="宋体" w:cs="宋体"/>
                <w:szCs w:val="21"/>
              </w:rPr>
              <w:t>---</w:t>
            </w:r>
            <w:r>
              <w:rPr>
                <w:rFonts w:hint="eastAsia" w:ascii="宋体" w:hAnsi="宋体" w:cs="宋体"/>
                <w:sz w:val="21"/>
                <w:szCs w:val="21"/>
              </w:rPr>
              <w:t>有《</w:t>
            </w:r>
            <w:r>
              <w:rPr>
                <w:rFonts w:hint="eastAsia"/>
                <w:sz w:val="21"/>
                <w:szCs w:val="21"/>
              </w:rPr>
              <w:t>法律法规和其他要求控制程序</w:t>
            </w:r>
            <w:r>
              <w:rPr>
                <w:rFonts w:hint="eastAsia" w:ascii="宋体" w:hAnsi="宋体" w:cs="宋体"/>
                <w:sz w:val="21"/>
                <w:szCs w:val="21"/>
              </w:rPr>
              <w:t>》</w:t>
            </w:r>
            <w:r>
              <w:rPr>
                <w:rFonts w:hint="eastAsia" w:ascii="宋体" w:hAnsi="宋体" w:cs="宋体"/>
                <w:szCs w:val="21"/>
              </w:rPr>
              <w:t>，</w:t>
            </w:r>
            <w:r>
              <w:rPr>
                <w:rFonts w:hint="eastAsia" w:ascii="宋体" w:hAnsi="宋体" w:cs="宋体"/>
                <w:sz w:val="21"/>
                <w:szCs w:val="21"/>
              </w:rPr>
              <w:t>查有《</w:t>
            </w:r>
            <w:r>
              <w:rPr>
                <w:rFonts w:hint="eastAsia" w:ascii="宋体" w:hAnsi="宋体"/>
                <w:sz w:val="21"/>
                <w:szCs w:val="21"/>
              </w:rPr>
              <w:t>法律法规和其他要求清单</w:t>
            </w:r>
            <w:r>
              <w:rPr>
                <w:rFonts w:hint="eastAsia" w:ascii="宋体" w:hAnsi="宋体" w:cs="宋体"/>
                <w:sz w:val="21"/>
                <w:szCs w:val="21"/>
              </w:rPr>
              <w:t>》，对本公司质量环境管理体系适用的法律法规和当地政府</w:t>
            </w:r>
            <w:r>
              <w:rPr>
                <w:rFonts w:hint="eastAsia" w:ascii="宋体" w:hAnsi="宋体" w:cs="宋体"/>
                <w:szCs w:val="21"/>
              </w:rPr>
              <w:t>、行业要求进行了识别，包括环境质量标准、排放标准、等。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查见：2019年《</w:t>
            </w:r>
            <w:r>
              <w:rPr>
                <w:rFonts w:hint="eastAsia" w:ascii="宋体" w:hAnsi="宋体"/>
                <w:sz w:val="21"/>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91</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rPr>
                <w:rFonts w:ascii="宋体" w:hAnsi="宋体" w:cs="新宋体"/>
                <w:szCs w:val="21"/>
              </w:rPr>
            </w:pPr>
          </w:p>
        </w:tc>
        <w:tc>
          <w:tcPr>
            <w:tcW w:w="10004"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◆根据过程的运行准则，组织实施资源能源的消耗控制火灾预防、触电事故防范等过程的控制，避免和减少了环境安全的损失。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5"/>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bCs/>
                <w:szCs w:val="21"/>
              </w:rPr>
              <w:t xml:space="preserve"> 制定并实施《环境运行控制程序》中固体废弃物控制要求</w:t>
            </w:r>
            <w:r>
              <w:rPr>
                <w:rFonts w:hint="eastAsia" w:ascii="宋体" w:hAnsi="宋体"/>
                <w:szCs w:val="21"/>
              </w:rPr>
              <w:t>。</w:t>
            </w:r>
            <w:r>
              <w:rPr>
                <w:rFonts w:hint="eastAsia" w:ascii="宋体" w:hAnsi="宋体"/>
                <w:szCs w:val="21"/>
                <w:lang w:eastAsia="zh-CN"/>
              </w:rPr>
              <w:t>行政部</w:t>
            </w:r>
            <w:r>
              <w:rPr>
                <w:rFonts w:hint="eastAsia" w:ascii="宋体" w:hAnsi="宋体"/>
                <w:szCs w:val="21"/>
              </w:rPr>
              <w:t>负责废弃物的分类、收集、处置。现场分设：可回收一般废弃物、不可回收一般废弃物、危险废弃物收集容器，员工能按要求</w:t>
            </w:r>
            <w:r>
              <w:rPr>
                <w:rFonts w:hint="eastAsia" w:ascii="宋体" w:hAnsi="宋体" w:cs="宋体"/>
                <w:szCs w:val="21"/>
              </w:rPr>
              <w:t>分类放置固体废弃物。</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s="宋体"/>
                <w:szCs w:val="21"/>
              </w:rPr>
            </w:pPr>
            <w:r>
              <w:rPr>
                <w:rFonts w:hint="eastAsia" w:ascii="宋体" w:hAnsi="宋体" w:cs="宋体"/>
                <w:szCs w:val="21"/>
              </w:rPr>
              <w:t>3）火灾、触电预防</w:t>
            </w:r>
          </w:p>
          <w:p>
            <w:pPr>
              <w:rPr>
                <w:rFonts w:ascii="宋体" w:hAnsi="宋体" w:cs="宋体"/>
                <w:szCs w:val="21"/>
              </w:rPr>
            </w:pPr>
            <w:r>
              <w:rPr>
                <w:rFonts w:hint="eastAsia" w:ascii="宋体" w:hAnsi="宋体" w:cs="宋体"/>
                <w:szCs w:val="21"/>
              </w:rPr>
              <w:t xml:space="preserve">  制定并实施</w:t>
            </w:r>
            <w:r>
              <w:rPr>
                <w:rFonts w:hint="eastAsia" w:ascii="宋体" w:hAnsi="宋体" w:cs="宋体"/>
                <w:sz w:val="21"/>
                <w:szCs w:val="21"/>
              </w:rPr>
              <w:t>《</w:t>
            </w:r>
            <w:r>
              <w:rPr>
                <w:rFonts w:hint="eastAsia"/>
                <w:sz w:val="21"/>
                <w:szCs w:val="21"/>
              </w:rPr>
              <w:t>应急准备和响应控制程序</w:t>
            </w:r>
            <w:r>
              <w:rPr>
                <w:rFonts w:hint="eastAsia" w:ascii="宋体" w:hAnsi="宋体" w:cs="宋体"/>
                <w:sz w:val="21"/>
                <w:szCs w:val="21"/>
              </w:rPr>
              <w:t>》。</w:t>
            </w:r>
          </w:p>
          <w:p>
            <w:pPr>
              <w:rPr>
                <w:rFonts w:ascii="宋体" w:hAnsi="宋体" w:cs="宋体"/>
                <w:szCs w:val="21"/>
              </w:rPr>
            </w:pPr>
            <w:r>
              <w:rPr>
                <w:rFonts w:hint="eastAsia" w:ascii="宋体" w:hAnsi="宋体" w:cs="宋体"/>
                <w:szCs w:val="21"/>
              </w:rPr>
              <w:t xml:space="preserve">  组织管辖的区域内，均按要求配备灭火器、消防栓、应急灯及安全出口标识并每月点检记录；对可能产生火灾隐患的区域予以重点排查，若发现问题及时上报、整改。经确认：实物及其状态、人员行为及相关记录均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w:t>
            </w:r>
            <w:r>
              <w:rPr>
                <w:rFonts w:hint="eastAsia" w:ascii="宋体" w:hAnsi="宋体" w:cs="宋体"/>
                <w:szCs w:val="21"/>
                <w:highlight w:val="none"/>
                <w:lang w:val="en-US" w:eastAsia="zh-CN"/>
              </w:rPr>
              <w:t>和</w:t>
            </w:r>
            <w:r>
              <w:rPr>
                <w:rFonts w:hint="eastAsia" w:ascii="宋体" w:hAnsi="宋体" w:cs="宋体"/>
                <w:szCs w:val="21"/>
                <w:highlight w:val="none"/>
              </w:rPr>
              <w:t>响应</w:t>
            </w:r>
            <w:r>
              <w:rPr>
                <w:rFonts w:hint="eastAsia" w:ascii="宋体" w:hAnsi="宋体" w:cs="宋体"/>
                <w:szCs w:val="21"/>
                <w:highlight w:val="none"/>
                <w:lang w:val="en-US" w:eastAsia="zh-CN"/>
              </w:rPr>
              <w:t>控制</w:t>
            </w:r>
            <w:r>
              <w:rPr>
                <w:rFonts w:hint="eastAsia" w:ascii="宋体" w:hAnsi="宋体" w:cs="宋体"/>
                <w:szCs w:val="21"/>
                <w:highlight w:val="none"/>
              </w:rPr>
              <w:t>程序》、《</w:t>
            </w:r>
            <w:r>
              <w:rPr>
                <w:rFonts w:hint="eastAsia" w:ascii="宋体" w:hAnsi="宋体" w:cs="宋体"/>
                <w:szCs w:val="21"/>
                <w:highlight w:val="none"/>
                <w:lang w:val="en-US" w:eastAsia="zh-CN"/>
              </w:rPr>
              <w:t>公司</w:t>
            </w:r>
            <w:r>
              <w:rPr>
                <w:rFonts w:hint="eastAsia" w:ascii="宋体" w:hAnsi="宋体" w:cs="宋体"/>
                <w:szCs w:val="21"/>
                <w:highlight w:val="none"/>
              </w:rPr>
              <w:t>火灾</w:t>
            </w:r>
            <w:r>
              <w:rPr>
                <w:rFonts w:hint="eastAsia" w:ascii="宋体" w:hAnsi="宋体" w:cs="宋体"/>
                <w:szCs w:val="21"/>
                <w:highlight w:val="none"/>
                <w:lang w:val="en-US" w:eastAsia="zh-CN"/>
              </w:rPr>
              <w:t>事故</w:t>
            </w:r>
            <w:r>
              <w:rPr>
                <w:rFonts w:hint="eastAsia" w:ascii="宋体" w:hAnsi="宋体" w:cs="宋体"/>
                <w:szCs w:val="21"/>
                <w:highlight w:val="none"/>
              </w:rPr>
              <w:t>应急预案》等，并针对相应的预案进行演练并作出了评价。</w:t>
            </w:r>
          </w:p>
          <w:p>
            <w:pPr>
              <w:spacing w:line="400" w:lineRule="exact"/>
              <w:rPr>
                <w:rFonts w:ascii="宋体" w:hAnsi="宋体" w:cs="宋体"/>
                <w:szCs w:val="21"/>
                <w:highlight w:val="none"/>
              </w:rPr>
            </w:pPr>
            <w:r>
              <w:rPr>
                <w:rFonts w:hint="eastAsia" w:ascii="宋体" w:hAnsi="宋体" w:cs="宋体"/>
                <w:szCs w:val="21"/>
                <w:highlight w:val="none"/>
              </w:rPr>
              <w:t>抽查：火灾演练记录：相关人员参加了2019年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日在公司由</w:t>
            </w:r>
            <w:r>
              <w:rPr>
                <w:rFonts w:hint="eastAsia" w:ascii="宋体" w:hAnsi="宋体" w:cs="宋体"/>
                <w:szCs w:val="21"/>
                <w:highlight w:val="none"/>
                <w:lang w:eastAsia="zh-CN"/>
              </w:rPr>
              <w:t>行政部</w:t>
            </w:r>
            <w:r>
              <w:rPr>
                <w:rFonts w:hint="eastAsia" w:ascii="宋体" w:hAnsi="宋体" w:cs="宋体"/>
                <w:szCs w:val="21"/>
                <w:highlight w:val="none"/>
              </w:rPr>
              <w:t>组织火灾消防演练。</w:t>
            </w:r>
          </w:p>
          <w:p>
            <w:pPr>
              <w:spacing w:line="400" w:lineRule="exact"/>
              <w:rPr>
                <w:rFonts w:ascii="宋体" w:hAnsi="宋体" w:cs="宋体"/>
                <w:szCs w:val="21"/>
                <w:highlight w:val="none"/>
              </w:rPr>
            </w:pPr>
            <w:r>
              <w:rPr>
                <w:rFonts w:hint="eastAsia" w:ascii="宋体" w:hAnsi="宋体" w:cs="宋体"/>
                <w:szCs w:val="21"/>
                <w:highlight w:val="none"/>
              </w:rPr>
              <w:t>查，现场能提供以上演练记录及演练效果评估报告。通过演练，公司员工的安全逃生意识有明显的改善和较大提高。使员工掌握了安全逃生的方式和路径，员工能按预案执行和获救等。</w:t>
            </w:r>
          </w:p>
          <w:p>
            <w:pPr>
              <w:rPr>
                <w:rFonts w:ascii="宋体" w:hAnsi="宋体" w:cs="宋体"/>
                <w:szCs w:val="21"/>
              </w:rPr>
            </w:pPr>
            <w:r>
              <w:rPr>
                <w:rFonts w:hint="eastAsia" w:ascii="宋体" w:hAnsi="宋体" w:cs="宋体"/>
                <w:b/>
                <w:bCs/>
                <w:szCs w:val="21"/>
                <w:highlight w:val="none"/>
                <w:lang w:val="en-US" w:eastAsia="zh-CN"/>
              </w:rPr>
              <w:t>查</w:t>
            </w:r>
            <w:r>
              <w:rPr>
                <w:rFonts w:hint="eastAsia" w:ascii="宋体" w:hAnsi="宋体" w:cs="宋体"/>
                <w:b/>
                <w:bCs/>
                <w:szCs w:val="21"/>
                <w:highlight w:val="none"/>
              </w:rPr>
              <w:t>应急准备：在公司办公区域，</w:t>
            </w:r>
            <w:r>
              <w:rPr>
                <w:rFonts w:hint="eastAsia" w:ascii="宋体" w:hAnsi="宋体" w:cs="宋体"/>
                <w:b/>
                <w:bCs/>
                <w:szCs w:val="21"/>
                <w:highlight w:val="none"/>
                <w:lang w:val="en-US" w:eastAsia="zh-CN"/>
              </w:rPr>
              <w:t>未</w:t>
            </w:r>
            <w:r>
              <w:rPr>
                <w:rFonts w:hint="eastAsia" w:ascii="宋体" w:hAnsi="宋体" w:cs="宋体"/>
                <w:b/>
                <w:bCs/>
                <w:szCs w:val="21"/>
                <w:highlight w:val="none"/>
              </w:rPr>
              <w:t>按要求配置</w:t>
            </w:r>
            <w:r>
              <w:rPr>
                <w:rFonts w:hint="eastAsia" w:ascii="宋体" w:hAnsi="宋体" w:cs="宋体"/>
                <w:b/>
                <w:bCs/>
                <w:szCs w:val="21"/>
                <w:highlight w:val="none"/>
                <w:lang w:val="en-US" w:eastAsia="zh-CN"/>
              </w:rPr>
              <w:t>有</w:t>
            </w:r>
            <w:r>
              <w:rPr>
                <w:rFonts w:hint="eastAsia" w:ascii="宋体" w:hAnsi="宋体" w:cs="宋体"/>
                <w:b/>
                <w:bCs/>
                <w:szCs w:val="21"/>
                <w:highlight w:val="none"/>
              </w:rPr>
              <w:t>灭火器</w:t>
            </w:r>
            <w:r>
              <w:rPr>
                <w:rFonts w:hint="eastAsia" w:ascii="宋体" w:hAnsi="宋体" w:cs="宋体"/>
                <w:b/>
                <w:bCs/>
                <w:szCs w:val="21"/>
              </w:rPr>
              <w:t>。</w:t>
            </w:r>
          </w:p>
        </w:tc>
        <w:tc>
          <w:tcPr>
            <w:tcW w:w="1585" w:type="dxa"/>
          </w:tcPr>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p>
        </w:tc>
        <w:tc>
          <w:tcPr>
            <w:tcW w:w="10004" w:type="dxa"/>
          </w:tcPr>
          <w:p>
            <w:pPr>
              <w:spacing w:line="400" w:lineRule="exact"/>
              <w:rPr>
                <w:rFonts w:hint="eastAsia" w:ascii="宋体" w:hAnsi="宋体" w:cs="宋体"/>
                <w:szCs w:val="21"/>
                <w:highlight w:val="none"/>
              </w:rPr>
            </w:pPr>
            <w:r>
              <w:rPr>
                <w:rFonts w:hint="eastAsia" w:ascii="宋体" w:hAnsi="宋体" w:cs="宋体"/>
                <w:szCs w:val="21"/>
              </w:rPr>
              <w:t>-</w:t>
            </w:r>
            <w:r>
              <w:rPr>
                <w:rFonts w:hint="eastAsia" w:ascii="宋体" w:hAnsi="宋体" w:cs="宋体"/>
                <w:szCs w:val="21"/>
                <w:highlight w:val="none"/>
              </w:rPr>
              <w:t>--有《</w:t>
            </w:r>
            <w:r>
              <w:rPr>
                <w:rFonts w:hint="eastAsia" w:ascii="宋体" w:hAnsi="宋体" w:cs="宋体"/>
                <w:szCs w:val="21"/>
                <w:highlight w:val="none"/>
                <w:lang w:val="en-US" w:eastAsia="zh-CN"/>
              </w:rPr>
              <w:t>环境运行控制</w:t>
            </w:r>
            <w:r>
              <w:rPr>
                <w:rFonts w:hint="eastAsia" w:ascii="宋体" w:hAnsi="宋体" w:cs="宋体"/>
                <w:szCs w:val="21"/>
                <w:highlight w:val="none"/>
              </w:rPr>
              <w:t>程序》》等管理文件。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查《</w:t>
            </w:r>
            <w:r>
              <w:rPr>
                <w:rFonts w:hint="eastAsia" w:ascii="宋体" w:hAnsi="宋体" w:cs="宋体"/>
                <w:sz w:val="21"/>
                <w:szCs w:val="21"/>
                <w:highlight w:val="none"/>
                <w:lang w:val="en-US" w:eastAsia="zh-CN" w:bidi="ar"/>
              </w:rPr>
              <w:t>环境运行检查记录</w:t>
            </w:r>
            <w:r>
              <w:rPr>
                <w:rFonts w:hint="eastAsia" w:ascii="宋体" w:hAnsi="宋体" w:cs="宋体"/>
                <w:sz w:val="21"/>
                <w:szCs w:val="21"/>
                <w:highlight w:val="none"/>
                <w:lang w:bidi="ar"/>
              </w:rPr>
              <w:t>》，由</w:t>
            </w:r>
            <w:r>
              <w:rPr>
                <w:rFonts w:hint="eastAsia" w:ascii="宋体" w:hAnsi="宋体" w:cs="宋体"/>
                <w:sz w:val="21"/>
                <w:szCs w:val="21"/>
                <w:highlight w:val="none"/>
                <w:lang w:val="en-US" w:eastAsia="zh-CN" w:bidi="ar"/>
              </w:rPr>
              <w:t>行政部</w:t>
            </w:r>
            <w:r>
              <w:rPr>
                <w:rFonts w:hint="eastAsia" w:ascii="宋体" w:hAnsi="宋体" w:cs="宋体"/>
                <w:sz w:val="21"/>
                <w:szCs w:val="21"/>
                <w:highlight w:val="none"/>
                <w:lang w:bidi="ar"/>
              </w:rPr>
              <w:t>组织实施对公司</w:t>
            </w:r>
            <w:r>
              <w:rPr>
                <w:rFonts w:hint="eastAsia" w:ascii="宋体" w:hAnsi="宋体" w:cs="宋体"/>
                <w:sz w:val="21"/>
                <w:szCs w:val="21"/>
                <w:highlight w:val="none"/>
                <w:lang w:val="en-US" w:eastAsia="zh-CN" w:bidi="ar"/>
              </w:rPr>
              <w:t>的固废管理、车辆安全、能源资源消耗使用、消防安全等</w:t>
            </w:r>
            <w:r>
              <w:rPr>
                <w:rFonts w:hint="eastAsia" w:ascii="宋体" w:hAnsi="宋体" w:cs="宋体"/>
                <w:sz w:val="21"/>
                <w:szCs w:val="21"/>
                <w:highlight w:val="none"/>
                <w:lang w:bidi="ar"/>
              </w:rPr>
              <w:t>进行监控检查，每</w:t>
            </w:r>
            <w:r>
              <w:rPr>
                <w:rFonts w:hint="eastAsia" w:ascii="宋体" w:hAnsi="宋体" w:cs="宋体"/>
                <w:sz w:val="21"/>
                <w:szCs w:val="21"/>
                <w:highlight w:val="none"/>
                <w:lang w:val="en-US" w:eastAsia="zh-CN" w:bidi="ar"/>
              </w:rPr>
              <w:t>月进行检查</w:t>
            </w:r>
            <w:r>
              <w:rPr>
                <w:rFonts w:hint="eastAsia" w:ascii="宋体" w:hAnsi="宋体" w:cs="宋体"/>
                <w:sz w:val="21"/>
                <w:szCs w:val="21"/>
                <w:highlight w:val="none"/>
                <w:lang w:bidi="ar"/>
              </w:rPr>
              <w:t>。提供有201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月至</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月记录。</w:t>
            </w:r>
          </w:p>
          <w:p>
            <w:pPr>
              <w:spacing w:line="400" w:lineRule="exact"/>
              <w:rPr>
                <w:rFonts w:ascii="宋体" w:hAnsi="宋体" w:cs="宋体"/>
                <w:szCs w:val="21"/>
              </w:rPr>
            </w:pPr>
            <w:r>
              <w:rPr>
                <w:rFonts w:hint="eastAsia" w:ascii="宋体" w:hAnsi="宋体" w:cs="宋体"/>
                <w:sz w:val="21"/>
                <w:szCs w:val="21"/>
                <w:highlight w:val="none"/>
                <w:lang w:bidi="ar"/>
              </w:rPr>
              <w:t>检查人：</w:t>
            </w:r>
            <w:r>
              <w:rPr>
                <w:rFonts w:hint="eastAsia" w:ascii="宋体" w:hAnsi="宋体" w:cs="宋体"/>
                <w:sz w:val="21"/>
                <w:szCs w:val="21"/>
                <w:highlight w:val="none"/>
                <w:lang w:eastAsia="zh-CN" w:bidi="ar"/>
              </w:rPr>
              <w:t>冉维玉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default" w:ascii="宋体" w:hAnsi="宋体" w:eastAsia="宋体"/>
                <w:szCs w:val="21"/>
                <w:lang w:val="en-US" w:eastAsia="zh-CN"/>
              </w:rPr>
            </w:pPr>
            <w:r>
              <w:rPr>
                <w:rFonts w:hint="eastAsia" w:ascii="宋体" w:hAnsi="宋体"/>
                <w:szCs w:val="21"/>
              </w:rPr>
              <w:t>评价人：</w:t>
            </w:r>
            <w:r>
              <w:rPr>
                <w:rFonts w:hint="eastAsia" w:ascii="宋体" w:hAnsi="宋体"/>
                <w:szCs w:val="21"/>
                <w:lang w:val="en-US" w:eastAsia="zh-CN"/>
              </w:rPr>
              <w:t>邓 虎</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w:t>
            </w:r>
          </w:p>
          <w:p>
            <w:pPr>
              <w:rPr>
                <w:rFonts w:ascii="宋体" w:hAnsi="宋体" w:cs="新宋体"/>
                <w:szCs w:val="21"/>
              </w:rPr>
            </w:pPr>
          </w:p>
        </w:tc>
        <w:tc>
          <w:tcPr>
            <w:tcW w:w="10004" w:type="dxa"/>
          </w:tcPr>
          <w:p>
            <w:pPr>
              <w:widowControl/>
              <w:spacing w:line="400" w:lineRule="exact"/>
              <w:jc w:val="left"/>
              <w:rPr>
                <w:rFonts w:hint="eastAsia" w:ascii="宋体" w:hAnsi="宋体"/>
                <w:szCs w:val="21"/>
              </w:rPr>
            </w:pPr>
            <w:r>
              <w:rPr>
                <w:rFonts w:hint="eastAsia" w:ascii="宋体" w:hAnsi="宋体"/>
                <w:szCs w:val="21"/>
              </w:rPr>
              <w:t>公司制定系列程序文件《管理评审</w:t>
            </w:r>
            <w:r>
              <w:rPr>
                <w:rFonts w:hint="eastAsia" w:ascii="宋体" w:hAnsi="宋体"/>
                <w:szCs w:val="21"/>
                <w:lang w:val="en-US" w:eastAsia="zh-CN"/>
              </w:rPr>
              <w:t>控制</w:t>
            </w:r>
            <w:r>
              <w:rPr>
                <w:rFonts w:hint="eastAsia" w:ascii="宋体" w:hAnsi="宋体"/>
                <w:szCs w:val="21"/>
              </w:rPr>
              <w:t>程序》、《不合格品控制程序》、《</w:t>
            </w:r>
            <w:r>
              <w:rPr>
                <w:rFonts w:hint="eastAsia" w:ascii="宋体" w:hAnsi="宋体"/>
                <w:szCs w:val="21"/>
                <w:lang w:val="en-US" w:eastAsia="zh-CN"/>
              </w:rPr>
              <w:t>纠正预防措施</w:t>
            </w:r>
            <w:r>
              <w:rPr>
                <w:rFonts w:hint="eastAsia" w:ascii="宋体" w:hAnsi="宋体"/>
                <w:szCs w:val="21"/>
              </w:rPr>
              <w:t>控制程序》及《内部审核</w:t>
            </w:r>
            <w:r>
              <w:rPr>
                <w:rFonts w:hint="eastAsia" w:ascii="宋体" w:hAnsi="宋体"/>
                <w:szCs w:val="21"/>
                <w:lang w:val="en-US" w:eastAsia="zh-CN"/>
              </w:rPr>
              <w:t>控制</w:t>
            </w:r>
            <w:r>
              <w:rPr>
                <w:rFonts w:hint="eastAsia" w:ascii="宋体" w:hAnsi="宋体"/>
                <w:szCs w:val="21"/>
              </w:rPr>
              <w:t>程序》等，对持续改进的过程予以规定，以实现质量和环境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公司通过方针、目标的达成分析、内部审核结果、数据资料统计分析、纠正和预防措施和管理评审等方式，以推动质量和环境管理体系的持续改进。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质量和环境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提供至2019年度安全环保投入清单：支出项目有</w:t>
            </w:r>
            <w:r>
              <w:rPr>
                <w:rFonts w:hint="eastAsia" w:ascii="宋体" w:hAnsi="宋体"/>
                <w:szCs w:val="21"/>
                <w:lang w:val="en-US" w:eastAsia="zh-CN"/>
              </w:rPr>
              <w:t>垃圾桶</w:t>
            </w:r>
            <w:r>
              <w:rPr>
                <w:rFonts w:hint="eastAsia" w:ascii="宋体" w:hAnsi="宋体"/>
                <w:szCs w:val="21"/>
              </w:rPr>
              <w:t>、灭火器等消防器材、消防安全培训等共计</w:t>
            </w:r>
            <w:r>
              <w:rPr>
                <w:rFonts w:hint="eastAsia" w:ascii="宋体" w:hAnsi="宋体"/>
                <w:szCs w:val="21"/>
                <w:lang w:val="en-US" w:eastAsia="zh-CN"/>
              </w:rPr>
              <w:t>23</w:t>
            </w:r>
            <w:r>
              <w:rPr>
                <w:rFonts w:hint="eastAsia" w:ascii="宋体" w:hAnsi="宋体"/>
                <w:szCs w:val="21"/>
              </w:rPr>
              <w:t>00元左右。</w:t>
            </w:r>
          </w:p>
        </w:tc>
        <w:tc>
          <w:tcPr>
            <w:tcW w:w="1585" w:type="dxa"/>
          </w:tcPr>
          <w:p/>
        </w:tc>
      </w:tr>
    </w:tbl>
    <w:p>
      <w:pPr>
        <w:pStyle w:val="5"/>
      </w:pPr>
      <w:r>
        <w:rPr>
          <w:rFonts w:hint="eastAsia"/>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lang w:eastAsia="zh-CN"/>
              </w:rPr>
              <w:t>刘军</w:t>
            </w:r>
            <w:r>
              <w:rPr>
                <w:rFonts w:hint="eastAsia"/>
                <w:sz w:val="24"/>
                <w:lang w:val="en-US" w:eastAsia="zh-CN"/>
              </w:rPr>
              <w:t xml:space="preserve"> </w:t>
            </w:r>
            <w:r>
              <w:rPr>
                <w:rFonts w:hint="eastAsia"/>
                <w:sz w:val="24"/>
                <w:szCs w:val="24"/>
              </w:rPr>
              <w:t xml:space="preserve">   陪同人员：</w:t>
            </w:r>
            <w:r>
              <w:rPr>
                <w:rFonts w:hint="eastAsia"/>
                <w:sz w:val="24"/>
                <w:lang w:val="en-US" w:eastAsia="zh-CN"/>
              </w:rPr>
              <w:t>赵宗刚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李林、袁丁玲</w:t>
            </w:r>
            <w:r>
              <w:rPr>
                <w:rFonts w:hint="eastAsia"/>
                <w:sz w:val="24"/>
                <w:szCs w:val="24"/>
              </w:rPr>
              <w:t xml:space="preserve">         审核时间：20</w:t>
            </w:r>
            <w:r>
              <w:rPr>
                <w:rFonts w:hint="eastAsia"/>
                <w:sz w:val="24"/>
                <w:szCs w:val="24"/>
                <w:lang w:val="en-US" w:eastAsia="zh-CN"/>
              </w:rPr>
              <w:t>20.04.11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60" w:type="dxa"/>
            <w:vAlign w:val="top"/>
          </w:tcPr>
          <w:p>
            <w:pPr>
              <w:adjustRightInd w:val="0"/>
              <w:snapToGrid w:val="0"/>
              <w:rPr>
                <w:rFonts w:hint="eastAsia"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Q8.2</w:t>
            </w:r>
          </w:p>
        </w:tc>
        <w:tc>
          <w:tcPr>
            <w:tcW w:w="10004" w:type="dxa"/>
            <w:vAlign w:val="top"/>
          </w:tcPr>
          <w:p>
            <w:pPr>
              <w:widowControl/>
              <w:spacing w:line="400" w:lineRule="atLeast"/>
              <w:ind w:firstLine="315" w:firstLineChars="150"/>
              <w:rPr>
                <w:rFonts w:ascii="宋体" w:hAnsi="宋体" w:cs="宋体"/>
                <w:iCs/>
                <w:szCs w:val="21"/>
              </w:rPr>
            </w:pPr>
            <w:r>
              <w:rPr>
                <w:rFonts w:hint="eastAsia" w:ascii="宋体" w:hAnsi="宋体" w:cs="宋体"/>
                <w:iCs/>
                <w:szCs w:val="21"/>
              </w:rPr>
              <w:t>公司制定并实施《</w:t>
            </w:r>
            <w:r>
              <w:rPr>
                <w:rFonts w:hint="eastAsia" w:ascii="宋体" w:hAnsi="宋体" w:cs="宋体"/>
                <w:bCs/>
                <w:color w:val="000000"/>
                <w:spacing w:val="-20"/>
                <w:szCs w:val="21"/>
              </w:rPr>
              <w:t>合同评审</w:t>
            </w:r>
            <w:r>
              <w:rPr>
                <w:rFonts w:hint="eastAsia" w:ascii="宋体" w:hAnsi="宋体" w:cs="宋体"/>
                <w:bCs/>
                <w:color w:val="000000"/>
                <w:spacing w:val="-20"/>
                <w:szCs w:val="21"/>
                <w:lang w:val="en-US" w:eastAsia="zh-CN"/>
              </w:rPr>
              <w:t>控制</w:t>
            </w:r>
            <w:r>
              <w:rPr>
                <w:rFonts w:hint="eastAsia" w:ascii="宋体" w:hAnsi="宋体" w:cs="宋体"/>
                <w:bCs/>
                <w:color w:val="000000"/>
                <w:spacing w:val="-20"/>
                <w:szCs w:val="21"/>
              </w:rPr>
              <w:t>程序</w:t>
            </w:r>
            <w:r>
              <w:rPr>
                <w:rFonts w:hint="eastAsia" w:ascii="宋体" w:hAnsi="宋体" w:cs="宋体"/>
                <w:iCs/>
                <w:szCs w:val="21"/>
              </w:rPr>
              <w:t>》，</w:t>
            </w:r>
            <w:r>
              <w:rPr>
                <w:rFonts w:hint="eastAsia" w:ascii="宋体" w:hAnsi="宋体" w:cs="宋体"/>
                <w:iCs/>
                <w:szCs w:val="21"/>
                <w:lang w:val="en-US" w:eastAsia="zh-CN"/>
              </w:rPr>
              <w:t>市场部</w:t>
            </w:r>
            <w:r>
              <w:rPr>
                <w:rFonts w:hint="eastAsia" w:ascii="宋体" w:hAnsi="宋体" w:cs="宋体"/>
                <w:iCs/>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rPr>
              <w:t>对市场进行调研，</w:t>
            </w:r>
            <w:r>
              <w:rPr>
                <w:rFonts w:hint="eastAsia" w:ascii="宋体" w:hAnsi="宋体" w:cs="宋体"/>
                <w:iCs/>
                <w:szCs w:val="21"/>
                <w:highlight w:val="none"/>
              </w:rPr>
              <w:t>定向顾客提供的产品和服务的要求，从以下几个方面来确定与服务有关的要求：</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 xml:space="preserve">（1）顾客对产品明示与潜在的要求,包括技术要求、质量要求、支持服务和价格等；      </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（2）与产品有关的法律、法规要求；</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抽合同</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1、顾客：</w:t>
            </w:r>
            <w:r>
              <w:rPr>
                <w:rFonts w:hint="eastAsia" w:ascii="宋体"/>
                <w:szCs w:val="21"/>
                <w:highlight w:val="none"/>
                <w:lang w:val="en-US" w:eastAsia="zh-CN"/>
              </w:rPr>
              <w:t>华北电力大学</w:t>
            </w:r>
          </w:p>
          <w:p>
            <w:pPr>
              <w:widowControl/>
              <w:spacing w:line="400" w:lineRule="atLeast"/>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产品：</w:t>
            </w:r>
            <w:r>
              <w:rPr>
                <w:rFonts w:hint="eastAsia" w:ascii="宋体"/>
                <w:szCs w:val="21"/>
                <w:highlight w:val="none"/>
                <w:lang w:val="en-US" w:eastAsia="zh-CN"/>
              </w:rPr>
              <w:t>分光计CCD改造、双棱镜CCD改造、超声波探伤综合实验仪</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合同内容涵盖：</w:t>
            </w:r>
            <w:r>
              <w:rPr>
                <w:rFonts w:hint="eastAsia" w:ascii="宋体" w:hAnsi="宋体" w:cs="宋体"/>
                <w:iCs/>
                <w:szCs w:val="21"/>
                <w:highlight w:val="none"/>
                <w:lang w:val="en-US" w:eastAsia="zh-CN"/>
              </w:rPr>
              <w:t>合同标的物的内容及要求 ；样品及封样；价格及数量；付款条件；包装及运输；交货及验收；质量保证及售后服务；知识产权、保密及商标；合同变更</w:t>
            </w:r>
            <w:r>
              <w:rPr>
                <w:rFonts w:hint="eastAsia" w:ascii="宋体" w:hAnsi="宋体" w:cs="宋体"/>
                <w:iCs/>
                <w:szCs w:val="21"/>
                <w:highlight w:val="none"/>
              </w:rPr>
              <w:t>等。</w:t>
            </w:r>
          </w:p>
          <w:p>
            <w:pPr>
              <w:widowControl/>
              <w:spacing w:line="400" w:lineRule="atLeast"/>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签订时间：201</w:t>
            </w:r>
            <w:r>
              <w:rPr>
                <w:rFonts w:hint="eastAsia" w:ascii="宋体" w:hAnsi="宋体" w:cs="宋体"/>
                <w:iCs/>
                <w:szCs w:val="21"/>
                <w:highlight w:val="none"/>
                <w:lang w:val="en-US" w:eastAsia="zh-CN"/>
              </w:rPr>
              <w:t>9</w:t>
            </w:r>
            <w:r>
              <w:rPr>
                <w:rFonts w:hint="eastAsia" w:ascii="宋体" w:hAnsi="宋体" w:cs="宋体"/>
                <w:iCs/>
                <w:szCs w:val="21"/>
                <w:highlight w:val="none"/>
              </w:rPr>
              <w:t>年</w:t>
            </w:r>
            <w:r>
              <w:rPr>
                <w:rFonts w:hint="eastAsia" w:ascii="宋体" w:hAnsi="宋体" w:cs="宋体"/>
                <w:iCs/>
                <w:szCs w:val="21"/>
                <w:highlight w:val="none"/>
                <w:lang w:val="en-US" w:eastAsia="zh-CN"/>
              </w:rPr>
              <w:t>4</w:t>
            </w:r>
            <w:r>
              <w:rPr>
                <w:rFonts w:hint="eastAsia" w:ascii="宋体" w:hAnsi="宋体" w:cs="宋体"/>
                <w:iCs/>
                <w:szCs w:val="21"/>
                <w:highlight w:val="none"/>
              </w:rPr>
              <w:t>月</w:t>
            </w:r>
            <w:r>
              <w:rPr>
                <w:rFonts w:hint="eastAsia" w:ascii="宋体" w:hAnsi="宋体" w:cs="宋体"/>
                <w:iCs/>
                <w:szCs w:val="21"/>
                <w:highlight w:val="none"/>
                <w:lang w:val="en-US" w:eastAsia="zh-CN"/>
              </w:rPr>
              <w:t>5</w:t>
            </w:r>
            <w:r>
              <w:rPr>
                <w:rFonts w:hint="eastAsia" w:ascii="宋体" w:hAnsi="宋体" w:cs="宋体"/>
                <w:iCs/>
                <w:szCs w:val="21"/>
                <w:highlight w:val="none"/>
              </w:rPr>
              <w:t>日</w:t>
            </w:r>
            <w:r>
              <w:rPr>
                <w:rFonts w:hint="eastAsia" w:ascii="宋体" w:hAnsi="宋体" w:cs="宋体"/>
                <w:iCs/>
                <w:szCs w:val="21"/>
                <w:highlight w:val="none"/>
                <w:lang w:eastAsia="zh-CN"/>
              </w:rPr>
              <w:t>。</w:t>
            </w:r>
          </w:p>
          <w:p>
            <w:pPr>
              <w:widowControl/>
              <w:spacing w:line="400" w:lineRule="atLeast"/>
              <w:ind w:firstLine="315" w:firstLineChars="150"/>
              <w:rPr>
                <w:rFonts w:ascii="宋体" w:hAnsi="宋体" w:cs="宋体"/>
                <w:iCs/>
                <w:szCs w:val="21"/>
                <w:highlight w:val="none"/>
              </w:rPr>
            </w:pP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2、顾客：</w:t>
            </w:r>
            <w:r>
              <w:rPr>
                <w:rFonts w:hint="eastAsia" w:ascii="宋体"/>
                <w:szCs w:val="21"/>
                <w:highlight w:val="none"/>
                <w:lang w:val="en-US" w:eastAsia="zh-CN"/>
              </w:rPr>
              <w:t>南京欧西电子科技有限公司</w:t>
            </w:r>
          </w:p>
          <w:p>
            <w:pPr>
              <w:widowControl/>
              <w:spacing w:line="400" w:lineRule="atLeast"/>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产品：</w:t>
            </w:r>
            <w:r>
              <w:rPr>
                <w:rFonts w:hint="eastAsia" w:ascii="宋体"/>
                <w:szCs w:val="21"/>
                <w:highlight w:val="none"/>
                <w:lang w:val="en-US" w:eastAsia="zh-CN"/>
              </w:rPr>
              <w:t>电子天平</w:t>
            </w:r>
          </w:p>
          <w:p>
            <w:pPr>
              <w:widowControl/>
              <w:spacing w:line="400" w:lineRule="atLeast"/>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合同内容涵盖：</w:t>
            </w:r>
            <w:r>
              <w:rPr>
                <w:rFonts w:hint="eastAsia" w:ascii="宋体" w:hAnsi="宋体" w:cs="宋体"/>
                <w:iCs/>
                <w:szCs w:val="21"/>
                <w:highlight w:val="none"/>
                <w:lang w:val="en-US" w:eastAsia="zh-CN"/>
              </w:rPr>
              <w:t>合同标的物的内容及要求 ；价格保护；价格及数量；付款条件；包装及运输；交货及验收；质量保证及售后服务；知识产权、保密及商标；合同变更</w:t>
            </w:r>
            <w:r>
              <w:rPr>
                <w:rFonts w:hint="eastAsia" w:ascii="宋体" w:hAnsi="宋体" w:cs="宋体"/>
                <w:iCs/>
                <w:szCs w:val="21"/>
                <w:highlight w:val="none"/>
              </w:rPr>
              <w:t>等</w:t>
            </w:r>
            <w:r>
              <w:rPr>
                <w:rFonts w:hint="eastAsia" w:ascii="宋体" w:hAnsi="宋体" w:cs="宋体"/>
                <w:iCs/>
                <w:szCs w:val="21"/>
                <w:highlight w:val="none"/>
                <w:lang w:eastAsia="zh-CN"/>
              </w:rPr>
              <w:t>。</w:t>
            </w:r>
          </w:p>
          <w:p>
            <w:pPr>
              <w:widowControl/>
              <w:spacing w:line="400" w:lineRule="atLeast"/>
              <w:ind w:firstLine="315" w:firstLineChars="150"/>
              <w:rPr>
                <w:rFonts w:ascii="宋体" w:hAnsi="宋体" w:cs="宋体"/>
                <w:iCs/>
                <w:color w:val="FF0000"/>
                <w:szCs w:val="21"/>
              </w:rPr>
            </w:pPr>
            <w:r>
              <w:rPr>
                <w:rFonts w:hint="eastAsia" w:ascii="宋体" w:hAnsi="宋体" w:cs="宋体"/>
                <w:iCs/>
                <w:szCs w:val="21"/>
                <w:highlight w:val="none"/>
              </w:rPr>
              <w:t>签订时间：2019年</w:t>
            </w:r>
            <w:r>
              <w:rPr>
                <w:rFonts w:hint="eastAsia" w:ascii="宋体" w:hAnsi="宋体" w:cs="宋体"/>
                <w:iCs/>
                <w:szCs w:val="21"/>
                <w:highlight w:val="none"/>
                <w:lang w:val="en-US" w:eastAsia="zh-CN"/>
              </w:rPr>
              <w:t>6</w:t>
            </w:r>
            <w:r>
              <w:rPr>
                <w:rFonts w:hint="eastAsia" w:ascii="宋体" w:hAnsi="宋体" w:cs="宋体"/>
                <w:iCs/>
                <w:szCs w:val="21"/>
                <w:highlight w:val="none"/>
              </w:rPr>
              <w:t>月</w:t>
            </w:r>
            <w:r>
              <w:rPr>
                <w:rFonts w:hint="eastAsia" w:ascii="宋体" w:hAnsi="宋体" w:cs="宋体"/>
                <w:iCs/>
                <w:szCs w:val="21"/>
                <w:highlight w:val="none"/>
                <w:lang w:val="en-US" w:eastAsia="zh-CN"/>
              </w:rPr>
              <w:t>7</w:t>
            </w:r>
            <w:r>
              <w:rPr>
                <w:rFonts w:hint="eastAsia" w:ascii="宋体" w:hAnsi="宋体" w:cs="宋体"/>
                <w:iCs/>
                <w:szCs w:val="21"/>
                <w:highlight w:val="none"/>
              </w:rPr>
              <w:t>日</w:t>
            </w:r>
            <w:r>
              <w:rPr>
                <w:rFonts w:hint="eastAsia" w:ascii="宋体" w:hAnsi="宋体" w:cs="宋体"/>
                <w:iCs/>
                <w:szCs w:val="21"/>
                <w:highlight w:val="none"/>
                <w:lang w:eastAsia="zh-CN"/>
              </w:rPr>
              <w:t>。</w:t>
            </w:r>
          </w:p>
          <w:p>
            <w:pPr>
              <w:widowControl/>
              <w:spacing w:line="400" w:lineRule="atLeast"/>
              <w:rPr>
                <w:rFonts w:hint="eastAsia" w:ascii="宋体" w:hAnsi="宋体" w:cs="宋体"/>
                <w:iCs/>
                <w:szCs w:val="21"/>
              </w:rPr>
            </w:pPr>
            <w:r>
              <w:rPr>
                <w:rFonts w:ascii="宋体" w:hAnsi="宋体" w:cs="宋体"/>
                <w:iCs/>
                <w:szCs w:val="21"/>
              </w:rPr>
              <w:t>…………………</w:t>
            </w:r>
          </w:p>
          <w:p>
            <w:pPr>
              <w:widowControl/>
              <w:spacing w:line="400" w:lineRule="atLeast"/>
              <w:ind w:firstLine="315" w:firstLineChars="150"/>
              <w:rPr>
                <w:rFonts w:ascii="宋体" w:hAnsi="宋体" w:cs="宋体"/>
                <w:szCs w:val="21"/>
              </w:rPr>
            </w:pPr>
            <w:r>
              <w:rPr>
                <w:rFonts w:hint="eastAsia" w:ascii="宋体" w:hAnsi="宋体" w:cs="宋体"/>
                <w:iCs/>
                <w:szCs w:val="21"/>
              </w:rPr>
              <w:t>为了明确与产品有关的要求，确保公司有能力</w:t>
            </w:r>
            <w:r>
              <w:rPr>
                <w:rFonts w:hint="eastAsia" w:ascii="宋体" w:hAnsi="宋体" w:cs="宋体"/>
                <w:szCs w:val="21"/>
              </w:rPr>
              <w:t>满足顾客要求；在公司向顾客做出提供产品的承诺之前对产品有关要求进行了评审。</w:t>
            </w:r>
          </w:p>
          <w:p>
            <w:pPr>
              <w:rPr>
                <w:rFonts w:ascii="宋体" w:hAnsi="宋体" w:cs="宋体"/>
                <w:szCs w:val="21"/>
              </w:rPr>
            </w:pPr>
            <w:r>
              <w:rPr>
                <w:rFonts w:hint="eastAsia" w:ascii="宋体" w:hAnsi="宋体" w:cs="宋体"/>
                <w:szCs w:val="21"/>
              </w:rPr>
              <w:t>抽查《合同评审记录》</w:t>
            </w:r>
          </w:p>
          <w:p>
            <w:pPr>
              <w:widowControl/>
              <w:spacing w:line="400" w:lineRule="atLeast"/>
              <w:ind w:firstLine="315" w:firstLineChars="150"/>
              <w:rPr>
                <w:rFonts w:ascii="宋体" w:hAnsi="宋体" w:cs="宋体"/>
                <w:iCs/>
                <w:szCs w:val="21"/>
              </w:rPr>
            </w:pPr>
            <w:r>
              <w:rPr>
                <w:rFonts w:hint="eastAsia" w:ascii="宋体" w:hAnsi="宋体" w:cs="宋体"/>
                <w:szCs w:val="21"/>
              </w:rPr>
              <w:t>1、顾客：</w:t>
            </w:r>
            <w:r>
              <w:rPr>
                <w:rFonts w:hint="eastAsia" w:ascii="宋体"/>
                <w:szCs w:val="21"/>
                <w:lang w:val="en-US" w:eastAsia="zh-CN"/>
              </w:rPr>
              <w:t>华北电力大学</w:t>
            </w:r>
          </w:p>
          <w:p>
            <w:pPr>
              <w:widowControl/>
              <w:spacing w:line="400" w:lineRule="atLeast"/>
              <w:ind w:firstLine="210" w:firstLineChars="100"/>
              <w:rPr>
                <w:rFonts w:ascii="宋体" w:hAnsi="宋体" w:cs="宋体"/>
                <w:iCs/>
                <w:szCs w:val="21"/>
                <w:highlight w:val="none"/>
              </w:rPr>
            </w:pPr>
            <w:r>
              <w:rPr>
                <w:rFonts w:hint="eastAsia" w:ascii="宋体" w:hAnsi="宋体" w:cs="宋体"/>
                <w:iCs/>
                <w:szCs w:val="21"/>
                <w:highlight w:val="none"/>
              </w:rPr>
              <w:t>产品内容：</w:t>
            </w:r>
            <w:r>
              <w:rPr>
                <w:rFonts w:hint="eastAsia" w:ascii="宋体"/>
                <w:szCs w:val="21"/>
                <w:lang w:val="en-US" w:eastAsia="zh-CN"/>
              </w:rPr>
              <w:t>分光计CCD改造、双棱镜CCD改造、超声波探伤综合实验仪</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评审内容：</w:t>
            </w:r>
            <w:r>
              <w:rPr>
                <w:rFonts w:hint="eastAsia" w:ascii="宋体" w:hAnsi="宋体" w:cs="宋体"/>
                <w:iCs/>
                <w:szCs w:val="21"/>
                <w:highlight w:val="none"/>
                <w:lang w:val="en-US" w:eastAsia="zh-CN"/>
              </w:rPr>
              <w:t>技术能力</w:t>
            </w:r>
            <w:r>
              <w:rPr>
                <w:rFonts w:hint="eastAsia" w:ascii="宋体" w:hAnsi="宋体" w:cs="宋体"/>
                <w:iCs/>
                <w:szCs w:val="21"/>
                <w:highlight w:val="none"/>
              </w:rPr>
              <w:t>、</w:t>
            </w:r>
            <w:r>
              <w:rPr>
                <w:rFonts w:hint="eastAsia" w:ascii="宋体" w:hAnsi="宋体" w:cs="宋体"/>
                <w:iCs/>
                <w:szCs w:val="21"/>
                <w:highlight w:val="none"/>
                <w:lang w:val="en-US" w:eastAsia="zh-CN"/>
              </w:rPr>
              <w:t>生产能力</w:t>
            </w:r>
            <w:r>
              <w:rPr>
                <w:rFonts w:hint="eastAsia" w:ascii="宋体" w:hAnsi="宋体" w:cs="宋体"/>
                <w:iCs/>
                <w:szCs w:val="21"/>
                <w:highlight w:val="none"/>
              </w:rPr>
              <w:t>、</w:t>
            </w:r>
            <w:r>
              <w:rPr>
                <w:rFonts w:hint="eastAsia" w:ascii="宋体" w:hAnsi="宋体" w:cs="宋体"/>
                <w:iCs/>
                <w:szCs w:val="21"/>
                <w:highlight w:val="none"/>
                <w:lang w:val="en-US" w:eastAsia="zh-CN"/>
              </w:rPr>
              <w:t>交货方式、交付期</w:t>
            </w:r>
            <w:r>
              <w:rPr>
                <w:rFonts w:hint="eastAsia" w:ascii="宋体" w:hAnsi="宋体" w:cs="宋体"/>
                <w:iCs/>
                <w:szCs w:val="21"/>
                <w:highlight w:val="none"/>
              </w:rPr>
              <w:t>等；</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评审部门：</w:t>
            </w:r>
            <w:r>
              <w:rPr>
                <w:rFonts w:hint="eastAsia" w:ascii="宋体" w:hAnsi="宋体" w:cs="宋体"/>
                <w:iCs/>
                <w:szCs w:val="21"/>
                <w:highlight w:val="none"/>
                <w:lang w:val="en-US" w:eastAsia="zh-CN"/>
              </w:rPr>
              <w:t>行政部</w:t>
            </w:r>
            <w:r>
              <w:rPr>
                <w:rFonts w:hint="eastAsia" w:ascii="宋体" w:hAnsi="宋体" w:cs="宋体"/>
                <w:iCs/>
                <w:szCs w:val="21"/>
                <w:highlight w:val="none"/>
              </w:rPr>
              <w:t>、</w:t>
            </w:r>
            <w:r>
              <w:rPr>
                <w:rFonts w:hint="eastAsia" w:ascii="宋体" w:hAnsi="宋体" w:cs="宋体"/>
                <w:iCs/>
                <w:szCs w:val="21"/>
                <w:highlight w:val="none"/>
                <w:lang w:val="en-US" w:eastAsia="zh-CN"/>
              </w:rPr>
              <w:t>技术部</w:t>
            </w:r>
            <w:r>
              <w:rPr>
                <w:rFonts w:hint="eastAsia" w:ascii="宋体" w:hAnsi="宋体" w:cs="宋体"/>
                <w:iCs/>
                <w:szCs w:val="21"/>
                <w:highlight w:val="none"/>
              </w:rPr>
              <w:t>、</w:t>
            </w:r>
            <w:r>
              <w:rPr>
                <w:rFonts w:hint="eastAsia" w:ascii="宋体" w:hAnsi="宋体" w:cs="宋体"/>
                <w:iCs/>
                <w:szCs w:val="21"/>
                <w:highlight w:val="none"/>
                <w:lang w:val="en-US" w:eastAsia="zh-CN"/>
              </w:rPr>
              <w:t>市场部</w:t>
            </w:r>
            <w:r>
              <w:rPr>
                <w:rFonts w:hint="eastAsia" w:ascii="宋体" w:hAnsi="宋体" w:cs="宋体"/>
                <w:iCs/>
                <w:szCs w:val="21"/>
                <w:highlight w:val="none"/>
              </w:rPr>
              <w:t>；</w:t>
            </w:r>
          </w:p>
          <w:p>
            <w:pPr>
              <w:widowControl/>
              <w:spacing w:line="400" w:lineRule="atLeast"/>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评审结论：符合要求，同意签订</w:t>
            </w:r>
            <w:r>
              <w:rPr>
                <w:rFonts w:hint="eastAsia" w:ascii="宋体" w:hAnsi="宋体" w:cs="宋体"/>
                <w:iCs/>
                <w:szCs w:val="21"/>
                <w:highlight w:val="none"/>
                <w:lang w:eastAsia="zh-CN"/>
              </w:rPr>
              <w:t>。</w:t>
            </w:r>
          </w:p>
          <w:p>
            <w:pPr>
              <w:widowControl/>
              <w:spacing w:line="400" w:lineRule="atLeast"/>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批准人：</w:t>
            </w:r>
            <w:r>
              <w:rPr>
                <w:rFonts w:hint="eastAsia" w:ascii="宋体"/>
                <w:szCs w:val="21"/>
                <w:lang w:val="en-US" w:eastAsia="zh-CN"/>
              </w:rPr>
              <w:t>吉海波</w:t>
            </w:r>
          </w:p>
          <w:p>
            <w:pPr>
              <w:widowControl/>
              <w:spacing w:line="400" w:lineRule="atLeast"/>
              <w:ind w:firstLine="315" w:firstLineChars="150"/>
              <w:rPr>
                <w:rFonts w:ascii="宋体" w:hAnsi="宋体" w:cs="宋体"/>
                <w:szCs w:val="21"/>
                <w:highlight w:val="none"/>
              </w:rPr>
            </w:pPr>
            <w:r>
              <w:rPr>
                <w:rFonts w:hint="eastAsia" w:ascii="宋体" w:hAnsi="宋体" w:cs="宋体"/>
                <w:iCs/>
                <w:szCs w:val="21"/>
                <w:highlight w:val="none"/>
              </w:rPr>
              <w:t>评审时间:201</w:t>
            </w:r>
            <w:r>
              <w:rPr>
                <w:rFonts w:hint="eastAsia" w:ascii="宋体" w:hAnsi="宋体" w:cs="宋体"/>
                <w:iCs/>
                <w:szCs w:val="21"/>
                <w:highlight w:val="none"/>
                <w:lang w:val="en-US" w:eastAsia="zh-CN"/>
              </w:rPr>
              <w:t>9</w:t>
            </w:r>
            <w:r>
              <w:rPr>
                <w:rFonts w:hint="eastAsia" w:ascii="宋体" w:hAnsi="宋体" w:cs="宋体"/>
                <w:iCs/>
                <w:szCs w:val="21"/>
                <w:highlight w:val="none"/>
              </w:rPr>
              <w:t>年</w:t>
            </w:r>
            <w:r>
              <w:rPr>
                <w:rFonts w:hint="eastAsia" w:ascii="宋体" w:hAnsi="宋体" w:cs="宋体"/>
                <w:iCs/>
                <w:szCs w:val="21"/>
                <w:highlight w:val="none"/>
                <w:lang w:val="en-US" w:eastAsia="zh-CN"/>
              </w:rPr>
              <w:t>4</w:t>
            </w:r>
            <w:r>
              <w:rPr>
                <w:rFonts w:hint="eastAsia" w:ascii="宋体" w:hAnsi="宋体" w:cs="宋体"/>
                <w:iCs/>
                <w:szCs w:val="21"/>
                <w:highlight w:val="none"/>
              </w:rPr>
              <w:t>月</w:t>
            </w:r>
            <w:r>
              <w:rPr>
                <w:rFonts w:hint="eastAsia" w:ascii="宋体" w:hAnsi="宋体" w:cs="宋体"/>
                <w:iCs/>
                <w:szCs w:val="21"/>
                <w:highlight w:val="none"/>
                <w:lang w:val="en-US" w:eastAsia="zh-CN"/>
              </w:rPr>
              <w:t>2</w:t>
            </w:r>
            <w:r>
              <w:rPr>
                <w:rFonts w:hint="eastAsia" w:ascii="宋体" w:hAnsi="宋体" w:cs="宋体"/>
                <w:iCs/>
                <w:szCs w:val="21"/>
                <w:highlight w:val="none"/>
              </w:rPr>
              <w:t>日（合同签订前</w:t>
            </w:r>
            <w:r>
              <w:rPr>
                <w:rFonts w:hint="eastAsia" w:ascii="宋体" w:hAnsi="宋体" w:cs="宋体"/>
                <w:szCs w:val="21"/>
                <w:highlight w:val="none"/>
              </w:rPr>
              <w:t>）</w:t>
            </w:r>
          </w:p>
          <w:p>
            <w:pPr>
              <w:widowControl/>
              <w:spacing w:line="400" w:lineRule="atLeast"/>
              <w:ind w:firstLine="315" w:firstLineChars="150"/>
              <w:rPr>
                <w:rFonts w:ascii="宋体" w:hAnsi="宋体" w:cs="宋体"/>
                <w:szCs w:val="21"/>
                <w:highlight w:val="none"/>
              </w:rPr>
            </w:pPr>
          </w:p>
          <w:p>
            <w:pPr>
              <w:widowControl/>
              <w:spacing w:line="400" w:lineRule="atLeast"/>
              <w:ind w:firstLine="315" w:firstLineChars="150"/>
              <w:rPr>
                <w:rFonts w:ascii="宋体" w:hAnsi="宋体" w:cs="宋体"/>
                <w:iCs/>
                <w:szCs w:val="21"/>
                <w:highlight w:val="none"/>
              </w:rPr>
            </w:pPr>
            <w:r>
              <w:rPr>
                <w:rFonts w:hint="eastAsia" w:ascii="宋体" w:hAnsi="宋体" w:cs="宋体"/>
                <w:szCs w:val="21"/>
                <w:highlight w:val="none"/>
              </w:rPr>
              <w:t>2、顾客：</w:t>
            </w:r>
            <w:r>
              <w:rPr>
                <w:rFonts w:hint="eastAsia" w:ascii="宋体"/>
                <w:szCs w:val="21"/>
                <w:lang w:val="en-US" w:eastAsia="zh-CN"/>
              </w:rPr>
              <w:t>南京欧西电子科技有限公司</w:t>
            </w:r>
          </w:p>
          <w:p>
            <w:pPr>
              <w:widowControl/>
              <w:spacing w:line="400" w:lineRule="atLeast"/>
              <w:ind w:firstLine="420" w:firstLineChars="200"/>
              <w:rPr>
                <w:rFonts w:hint="default" w:ascii="宋体" w:hAnsi="宋体" w:eastAsia="宋体" w:cs="宋体"/>
                <w:iCs/>
                <w:szCs w:val="21"/>
                <w:highlight w:val="none"/>
                <w:lang w:val="en-US" w:eastAsia="zh-CN"/>
              </w:rPr>
            </w:pPr>
            <w:r>
              <w:rPr>
                <w:rFonts w:hint="eastAsia" w:ascii="宋体" w:hAnsi="宋体" w:cs="宋体"/>
                <w:iCs/>
                <w:szCs w:val="21"/>
                <w:highlight w:val="none"/>
              </w:rPr>
              <w:t>产品：</w:t>
            </w:r>
            <w:r>
              <w:rPr>
                <w:rFonts w:hint="eastAsia" w:ascii="宋体"/>
                <w:szCs w:val="21"/>
                <w:lang w:val="en-US" w:eastAsia="zh-CN"/>
              </w:rPr>
              <w:t>电子天平</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评审内容：</w:t>
            </w:r>
            <w:r>
              <w:rPr>
                <w:rFonts w:hint="eastAsia" w:ascii="宋体" w:hAnsi="宋体" w:cs="宋体"/>
                <w:iCs/>
                <w:szCs w:val="21"/>
                <w:highlight w:val="none"/>
                <w:lang w:val="en-US" w:eastAsia="zh-CN"/>
              </w:rPr>
              <w:t>技术能力</w:t>
            </w:r>
            <w:r>
              <w:rPr>
                <w:rFonts w:hint="eastAsia" w:ascii="宋体" w:hAnsi="宋体" w:cs="宋体"/>
                <w:iCs/>
                <w:szCs w:val="21"/>
                <w:highlight w:val="none"/>
              </w:rPr>
              <w:t>、</w:t>
            </w:r>
            <w:r>
              <w:rPr>
                <w:rFonts w:hint="eastAsia" w:ascii="宋体" w:hAnsi="宋体" w:cs="宋体"/>
                <w:iCs/>
                <w:szCs w:val="21"/>
                <w:highlight w:val="none"/>
                <w:lang w:val="en-US" w:eastAsia="zh-CN"/>
              </w:rPr>
              <w:t>生产能力</w:t>
            </w:r>
            <w:r>
              <w:rPr>
                <w:rFonts w:hint="eastAsia" w:ascii="宋体" w:hAnsi="宋体" w:cs="宋体"/>
                <w:iCs/>
                <w:szCs w:val="21"/>
                <w:highlight w:val="none"/>
              </w:rPr>
              <w:t>、</w:t>
            </w:r>
            <w:r>
              <w:rPr>
                <w:rFonts w:hint="eastAsia" w:ascii="宋体" w:hAnsi="宋体" w:cs="宋体"/>
                <w:iCs/>
                <w:szCs w:val="21"/>
                <w:highlight w:val="none"/>
                <w:lang w:val="en-US" w:eastAsia="zh-CN"/>
              </w:rPr>
              <w:t>交货方式、交付期</w:t>
            </w:r>
            <w:r>
              <w:rPr>
                <w:rFonts w:hint="eastAsia" w:ascii="宋体" w:hAnsi="宋体" w:cs="宋体"/>
                <w:iCs/>
                <w:szCs w:val="21"/>
                <w:highlight w:val="none"/>
              </w:rPr>
              <w:t>等；</w:t>
            </w:r>
          </w:p>
          <w:p>
            <w:pPr>
              <w:widowControl/>
              <w:spacing w:line="400" w:lineRule="atLeast"/>
              <w:ind w:firstLine="315" w:firstLineChars="150"/>
              <w:rPr>
                <w:rFonts w:ascii="宋体" w:hAnsi="宋体" w:cs="宋体"/>
                <w:iCs/>
                <w:szCs w:val="21"/>
                <w:highlight w:val="none"/>
              </w:rPr>
            </w:pPr>
            <w:r>
              <w:rPr>
                <w:rFonts w:hint="eastAsia" w:ascii="宋体" w:hAnsi="宋体" w:cs="宋体"/>
                <w:iCs/>
                <w:szCs w:val="21"/>
                <w:highlight w:val="none"/>
              </w:rPr>
              <w:t>评审部门：</w:t>
            </w:r>
            <w:r>
              <w:rPr>
                <w:rFonts w:hint="eastAsia" w:ascii="宋体" w:hAnsi="宋体" w:cs="宋体"/>
                <w:iCs/>
                <w:szCs w:val="21"/>
                <w:highlight w:val="none"/>
                <w:lang w:val="en-US" w:eastAsia="zh-CN"/>
              </w:rPr>
              <w:t>行政部</w:t>
            </w:r>
            <w:r>
              <w:rPr>
                <w:rFonts w:hint="eastAsia" w:ascii="宋体" w:hAnsi="宋体" w:cs="宋体"/>
                <w:iCs/>
                <w:szCs w:val="21"/>
                <w:highlight w:val="none"/>
              </w:rPr>
              <w:t>、</w:t>
            </w:r>
            <w:r>
              <w:rPr>
                <w:rFonts w:hint="eastAsia" w:ascii="宋体" w:hAnsi="宋体" w:cs="宋体"/>
                <w:iCs/>
                <w:szCs w:val="21"/>
                <w:highlight w:val="none"/>
                <w:lang w:val="en-US" w:eastAsia="zh-CN"/>
              </w:rPr>
              <w:t>技术部</w:t>
            </w:r>
            <w:r>
              <w:rPr>
                <w:rFonts w:hint="eastAsia" w:ascii="宋体" w:hAnsi="宋体" w:cs="宋体"/>
                <w:iCs/>
                <w:szCs w:val="21"/>
                <w:highlight w:val="none"/>
              </w:rPr>
              <w:t>、</w:t>
            </w:r>
            <w:r>
              <w:rPr>
                <w:rFonts w:hint="eastAsia" w:ascii="宋体" w:hAnsi="宋体" w:cs="宋体"/>
                <w:iCs/>
                <w:szCs w:val="21"/>
                <w:highlight w:val="none"/>
                <w:lang w:val="en-US" w:eastAsia="zh-CN"/>
              </w:rPr>
              <w:t>市场部</w:t>
            </w:r>
            <w:r>
              <w:rPr>
                <w:rFonts w:hint="eastAsia" w:ascii="宋体" w:hAnsi="宋体" w:cs="宋体"/>
                <w:iCs/>
                <w:szCs w:val="21"/>
                <w:highlight w:val="none"/>
              </w:rPr>
              <w:t>；</w:t>
            </w:r>
          </w:p>
          <w:p>
            <w:pPr>
              <w:widowControl/>
              <w:spacing w:line="400" w:lineRule="atLeast"/>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评审结论：符合要求，同意签订</w:t>
            </w:r>
            <w:r>
              <w:rPr>
                <w:rFonts w:hint="eastAsia" w:ascii="宋体" w:hAnsi="宋体" w:cs="宋体"/>
                <w:iCs/>
                <w:szCs w:val="21"/>
                <w:highlight w:val="none"/>
                <w:lang w:eastAsia="zh-CN"/>
              </w:rPr>
              <w:t>。</w:t>
            </w:r>
          </w:p>
          <w:p>
            <w:pPr>
              <w:widowControl/>
              <w:spacing w:line="400" w:lineRule="atLeast"/>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批准人：</w:t>
            </w:r>
            <w:r>
              <w:rPr>
                <w:rFonts w:hint="eastAsia" w:ascii="宋体"/>
                <w:szCs w:val="21"/>
                <w:lang w:val="en-US" w:eastAsia="zh-CN"/>
              </w:rPr>
              <w:t>吉海波</w:t>
            </w:r>
          </w:p>
          <w:p>
            <w:pPr>
              <w:widowControl/>
              <w:spacing w:line="400" w:lineRule="atLeast"/>
              <w:ind w:firstLine="315" w:firstLineChars="150"/>
              <w:rPr>
                <w:rFonts w:ascii="宋体" w:hAnsi="宋体" w:cs="宋体"/>
                <w:szCs w:val="21"/>
                <w:highlight w:val="none"/>
              </w:rPr>
            </w:pPr>
            <w:r>
              <w:rPr>
                <w:rFonts w:hint="eastAsia" w:ascii="宋体" w:hAnsi="宋体" w:cs="宋体"/>
                <w:iCs/>
                <w:szCs w:val="21"/>
                <w:highlight w:val="none"/>
              </w:rPr>
              <w:t>评审时间:201</w:t>
            </w:r>
            <w:r>
              <w:rPr>
                <w:rFonts w:hint="eastAsia" w:ascii="宋体" w:hAnsi="宋体" w:cs="宋体"/>
                <w:iCs/>
                <w:szCs w:val="21"/>
                <w:highlight w:val="none"/>
                <w:lang w:val="en-US" w:eastAsia="zh-CN"/>
              </w:rPr>
              <w:t>9</w:t>
            </w:r>
            <w:r>
              <w:rPr>
                <w:rFonts w:hint="eastAsia" w:ascii="宋体" w:hAnsi="宋体" w:cs="宋体"/>
                <w:iCs/>
                <w:szCs w:val="21"/>
                <w:highlight w:val="none"/>
              </w:rPr>
              <w:t>年</w:t>
            </w:r>
            <w:r>
              <w:rPr>
                <w:rFonts w:hint="eastAsia" w:ascii="宋体" w:hAnsi="宋体" w:cs="宋体"/>
                <w:iCs/>
                <w:szCs w:val="21"/>
                <w:highlight w:val="none"/>
                <w:lang w:val="en-US" w:eastAsia="zh-CN"/>
              </w:rPr>
              <w:t>6</w:t>
            </w:r>
            <w:r>
              <w:rPr>
                <w:rFonts w:hint="eastAsia" w:ascii="宋体" w:hAnsi="宋体" w:cs="宋体"/>
                <w:iCs/>
                <w:szCs w:val="21"/>
                <w:highlight w:val="none"/>
              </w:rPr>
              <w:t>月</w:t>
            </w:r>
            <w:r>
              <w:rPr>
                <w:rFonts w:hint="eastAsia" w:ascii="宋体" w:hAnsi="宋体" w:cs="宋体"/>
                <w:iCs/>
                <w:szCs w:val="21"/>
                <w:highlight w:val="none"/>
                <w:lang w:val="en-US" w:eastAsia="zh-CN"/>
              </w:rPr>
              <w:t>3</w:t>
            </w:r>
            <w:r>
              <w:rPr>
                <w:rFonts w:hint="eastAsia" w:ascii="宋体" w:hAnsi="宋体" w:cs="宋体"/>
                <w:iCs/>
                <w:szCs w:val="21"/>
                <w:highlight w:val="none"/>
              </w:rPr>
              <w:t>日（合同签订前</w:t>
            </w:r>
            <w:r>
              <w:rPr>
                <w:rFonts w:hint="eastAsia" w:ascii="宋体" w:hAnsi="宋体" w:cs="宋体"/>
                <w:szCs w:val="21"/>
                <w:highlight w:val="none"/>
              </w:rPr>
              <w:t>）</w:t>
            </w:r>
          </w:p>
          <w:p>
            <w:pPr>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widowControl/>
              <w:jc w:val="left"/>
              <w:rPr>
                <w:rFonts w:ascii="宋体" w:hAnsi="宋体" w:cs="宋体"/>
                <w:szCs w:val="21"/>
              </w:rPr>
            </w:pPr>
            <w:r>
              <w:rPr>
                <w:rFonts w:hint="eastAsia" w:ascii="宋体" w:hAnsi="宋体" w:cs="宋体"/>
                <w:szCs w:val="21"/>
              </w:rPr>
              <w:t>经查：进期以来，没有发生合同更改的情况，如果需要更改，需对更改内容重新评审。并将变化的要求及时通知有关人员。</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vAlign w:val="top"/>
          </w:tcPr>
          <w:p>
            <w:pPr>
              <w:adjustRightInd w:val="0"/>
              <w:snapToGrid w:val="0"/>
              <w:jc w:val="center"/>
              <w:rPr>
                <w:rFonts w:hint="eastAsia" w:ascii="宋体" w:hAnsi="宋体" w:cs="新宋体"/>
                <w:szCs w:val="21"/>
                <w:highlight w:val="yellow"/>
              </w:rPr>
            </w:pPr>
            <w:r>
              <w:rPr>
                <w:rFonts w:hint="eastAsia" w:ascii="宋体" w:hAnsi="宋体" w:cs="宋体"/>
                <w:sz w:val="21"/>
                <w:szCs w:val="21"/>
              </w:rPr>
              <w:t>外部提供过程、产品和服务的控制</w:t>
            </w:r>
          </w:p>
        </w:tc>
        <w:tc>
          <w:tcPr>
            <w:tcW w:w="960" w:type="dxa"/>
            <w:vAlign w:val="top"/>
          </w:tcPr>
          <w:p>
            <w:pPr>
              <w:rPr>
                <w:rFonts w:ascii="宋体" w:hAnsi="宋体" w:cs="新宋体"/>
                <w:szCs w:val="21"/>
                <w:highlight w:val="yellow"/>
              </w:rPr>
            </w:pPr>
            <w:r>
              <w:rPr>
                <w:rFonts w:hint="eastAsia" w:ascii="宋体" w:hAnsi="宋体" w:cs="宋体"/>
                <w:sz w:val="21"/>
                <w:szCs w:val="21"/>
              </w:rPr>
              <w:t>Q8.4</w:t>
            </w:r>
          </w:p>
        </w:tc>
        <w:tc>
          <w:tcPr>
            <w:tcW w:w="10004" w:type="dxa"/>
            <w:vAlign w:val="top"/>
          </w:tcPr>
          <w:p>
            <w:pPr>
              <w:widowControl/>
              <w:spacing w:line="400" w:lineRule="exact"/>
              <w:jc w:val="left"/>
              <w:rPr>
                <w:rFonts w:hint="eastAsia" w:ascii="Times New Roman" w:hAnsi="Times New Roman" w:cs="Times New Roman"/>
                <w:sz w:val="21"/>
                <w:szCs w:val="21"/>
              </w:rPr>
            </w:pPr>
            <w:r>
              <w:rPr>
                <w:rFonts w:hint="eastAsia"/>
                <w:sz w:val="21"/>
                <w:szCs w:val="21"/>
              </w:rPr>
              <w:t>1.查公司编制并执行了《采购控制程序》，规定了采购控制要求，明确了对供方选择、评价、及再评价的准则。</w:t>
            </w:r>
          </w:p>
          <w:p>
            <w:pPr>
              <w:widowControl/>
              <w:spacing w:line="400" w:lineRule="exact"/>
              <w:jc w:val="left"/>
              <w:rPr>
                <w:rFonts w:hint="eastAsia" w:ascii="Times New Roman" w:hAnsi="Times New Roman" w:cs="Times New Roman"/>
                <w:sz w:val="21"/>
                <w:szCs w:val="21"/>
              </w:rPr>
            </w:pPr>
            <w:r>
              <w:rPr>
                <w:rFonts w:hint="eastAsia" w:ascii="Times New Roman" w:hAnsi="Times New Roman" w:cs="Times New Roman"/>
                <w:sz w:val="21"/>
                <w:szCs w:val="21"/>
              </w:rPr>
              <w:t>2.查《合格供方名录》</w:t>
            </w:r>
          </w:p>
          <w:p>
            <w:pPr>
              <w:widowControl/>
              <w:spacing w:line="400" w:lineRule="exact"/>
              <w:jc w:val="left"/>
              <w:rPr>
                <w:rFonts w:hint="eastAsia" w:ascii="Times New Roman" w:hAnsi="Times New Roman" w:cs="Times New Roman"/>
                <w:sz w:val="21"/>
                <w:szCs w:val="21"/>
                <w:lang w:eastAsia="zh-CN"/>
              </w:rPr>
            </w:pPr>
            <w:r>
              <w:rPr>
                <w:rFonts w:hint="eastAsia" w:ascii="Times New Roman" w:hAnsi="Times New Roman" w:cs="Times New Roman"/>
                <w:sz w:val="21"/>
                <w:szCs w:val="21"/>
              </w:rPr>
              <w:t xml:space="preserve">1）成都相和有色金属制品有限公司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供应：基于LV和传感器玻尔共振实验仪</w:t>
            </w:r>
            <w:r>
              <w:rPr>
                <w:rFonts w:hint="eastAsia" w:ascii="Times New Roman" w:hAnsi="Times New Roman" w:cs="Times New Roman"/>
                <w:sz w:val="21"/>
                <w:szCs w:val="21"/>
                <w:lang w:eastAsia="zh-CN"/>
              </w:rPr>
              <w:t>；</w:t>
            </w:r>
          </w:p>
          <w:p>
            <w:pPr>
              <w:widowControl/>
              <w:spacing w:line="400" w:lineRule="exact"/>
              <w:jc w:val="left"/>
              <w:rPr>
                <w:rFonts w:hint="eastAsia" w:ascii="Times New Roman" w:hAnsi="Times New Roman" w:cs="Times New Roman"/>
                <w:sz w:val="21"/>
                <w:szCs w:val="21"/>
              </w:rPr>
            </w:pPr>
            <w:r>
              <w:rPr>
                <w:rFonts w:hint="eastAsia" w:ascii="Times New Roman" w:hAnsi="Times New Roman" w:cs="Times New Roman"/>
                <w:sz w:val="21"/>
                <w:szCs w:val="21"/>
              </w:rPr>
              <w:t xml:space="preserve">2）成都市合腾飞起重工程机械有限公司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供应：</w:t>
            </w:r>
            <w:r>
              <w:rPr>
                <w:rFonts w:hint="eastAsia" w:ascii="Times New Roman" w:hAnsi="Times New Roman" w:cs="Times New Roman"/>
                <w:sz w:val="21"/>
                <w:szCs w:val="21"/>
                <w:lang w:val="en-US" w:eastAsia="zh-CN"/>
              </w:rPr>
              <w:t>声速</w:t>
            </w:r>
            <w:r>
              <w:rPr>
                <w:rFonts w:hint="eastAsia" w:ascii="Times New Roman" w:hAnsi="Times New Roman" w:cs="Times New Roman"/>
                <w:sz w:val="21"/>
                <w:szCs w:val="21"/>
              </w:rPr>
              <w:t>；</w:t>
            </w:r>
          </w:p>
          <w:p>
            <w:pPr>
              <w:widowControl/>
              <w:spacing w:line="400" w:lineRule="exact"/>
              <w:jc w:val="left"/>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ascii="Times New Roman" w:hAnsi="Times New Roman" w:cs="Times New Roman"/>
                <w:sz w:val="21"/>
                <w:szCs w:val="21"/>
                <w:lang w:val="en-US" w:eastAsia="zh-CN"/>
              </w:rPr>
              <w:t>北京波易达成像技术有限公司</w:t>
            </w:r>
            <w:r>
              <w:rPr>
                <w:rFonts w:hint="eastAsia"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供应：</w:t>
            </w:r>
            <w:r>
              <w:rPr>
                <w:rFonts w:hint="eastAsia" w:ascii="Times New Roman" w:hAnsi="Times New Roman" w:cs="Times New Roman"/>
                <w:sz w:val="21"/>
                <w:szCs w:val="21"/>
                <w:lang w:val="en-US" w:eastAsia="zh-CN"/>
              </w:rPr>
              <w:t>超声探伤及特性综合实验仪</w:t>
            </w:r>
            <w:r>
              <w:rPr>
                <w:rFonts w:hint="eastAsia" w:ascii="Times New Roman" w:hAnsi="Times New Roman" w:cs="Times New Roman"/>
                <w:sz w:val="21"/>
                <w:szCs w:val="21"/>
              </w:rPr>
              <w:t>;</w:t>
            </w:r>
          </w:p>
          <w:p>
            <w:pPr>
              <w:rPr>
                <w:rFonts w:hint="default" w:eastAsia="宋体"/>
                <w:sz w:val="21"/>
                <w:szCs w:val="21"/>
                <w:lang w:val="en-US" w:eastAsia="zh-CN"/>
              </w:rPr>
            </w:pPr>
            <w:r>
              <w:rPr>
                <w:rFonts w:hint="eastAsia"/>
                <w:sz w:val="21"/>
                <w:szCs w:val="21"/>
                <w:lang w:val="en-US" w:eastAsia="zh-CN"/>
              </w:rPr>
              <w:t>...........</w:t>
            </w:r>
          </w:p>
          <w:p>
            <w:pPr>
              <w:rPr>
                <w:rFonts w:hint="eastAsia"/>
                <w:sz w:val="21"/>
                <w:szCs w:val="21"/>
              </w:rPr>
            </w:pPr>
            <w:r>
              <w:rPr>
                <w:rFonts w:hint="eastAsia"/>
                <w:sz w:val="21"/>
                <w:szCs w:val="21"/>
              </w:rPr>
              <w:t>3．查：供应商评价记录：</w:t>
            </w:r>
          </w:p>
          <w:p>
            <w:pPr>
              <w:rPr>
                <w:rFonts w:hint="eastAsia"/>
                <w:sz w:val="21"/>
                <w:szCs w:val="21"/>
              </w:rPr>
            </w:pPr>
            <w:r>
              <w:rPr>
                <w:rFonts w:hint="eastAsia"/>
                <w:sz w:val="21"/>
                <w:szCs w:val="21"/>
              </w:rPr>
              <w:t>抽查《供方</w:t>
            </w:r>
            <w:r>
              <w:rPr>
                <w:rFonts w:hint="eastAsia"/>
                <w:sz w:val="21"/>
                <w:szCs w:val="21"/>
                <w:lang w:val="en-US" w:eastAsia="zh-CN"/>
              </w:rPr>
              <w:t>现场审核</w:t>
            </w:r>
            <w:r>
              <w:rPr>
                <w:rFonts w:hint="eastAsia"/>
                <w:sz w:val="21"/>
                <w:szCs w:val="21"/>
              </w:rPr>
              <w:t>记录表》</w:t>
            </w:r>
          </w:p>
          <w:p>
            <w:pPr>
              <w:rPr>
                <w:rFonts w:hint="eastAsia"/>
                <w:sz w:val="21"/>
                <w:szCs w:val="21"/>
              </w:rPr>
            </w:pPr>
            <w:r>
              <w:rPr>
                <w:rFonts w:hint="eastAsia"/>
                <w:sz w:val="21"/>
                <w:szCs w:val="21"/>
              </w:rPr>
              <w:t>供应商</w:t>
            </w:r>
            <w:r>
              <w:rPr>
                <w:rFonts w:hint="eastAsia" w:ascii="Times New Roman" w:hAnsi="Times New Roman" w:cs="Times New Roman"/>
                <w:sz w:val="21"/>
                <w:szCs w:val="21"/>
                <w:lang w:val="en-US" w:eastAsia="zh-CN"/>
              </w:rPr>
              <w:t xml:space="preserve">：成都相和有色金属制品有限公司 </w:t>
            </w:r>
          </w:p>
          <w:p>
            <w:pPr>
              <w:rPr>
                <w:rFonts w:hint="eastAsia"/>
                <w:sz w:val="21"/>
                <w:szCs w:val="21"/>
              </w:rPr>
            </w:pPr>
            <w:r>
              <w:rPr>
                <w:rFonts w:hint="eastAsia"/>
                <w:sz w:val="21"/>
                <w:szCs w:val="21"/>
              </w:rPr>
              <w:t>评价项目：</w:t>
            </w:r>
            <w:r>
              <w:rPr>
                <w:rFonts w:hint="eastAsia"/>
                <w:sz w:val="21"/>
                <w:szCs w:val="21"/>
                <w:lang w:val="en-US" w:eastAsia="zh-CN"/>
              </w:rPr>
              <w:t>质量体系</w:t>
            </w:r>
            <w:r>
              <w:rPr>
                <w:rFonts w:hint="eastAsia"/>
                <w:sz w:val="21"/>
                <w:szCs w:val="21"/>
              </w:rPr>
              <w:t>、</w:t>
            </w:r>
            <w:r>
              <w:rPr>
                <w:rFonts w:hint="eastAsia"/>
                <w:sz w:val="21"/>
                <w:szCs w:val="21"/>
                <w:lang w:val="en-US" w:eastAsia="zh-CN"/>
              </w:rPr>
              <w:t>设计控制</w:t>
            </w:r>
            <w:r>
              <w:rPr>
                <w:rFonts w:hint="eastAsia"/>
                <w:sz w:val="21"/>
                <w:szCs w:val="21"/>
              </w:rPr>
              <w:t>、</w:t>
            </w:r>
            <w:r>
              <w:rPr>
                <w:rFonts w:hint="eastAsia"/>
                <w:sz w:val="21"/>
                <w:szCs w:val="21"/>
                <w:lang w:val="en-US" w:eastAsia="zh-CN"/>
              </w:rPr>
              <w:t>原材料与供应商管理</w:t>
            </w:r>
            <w:r>
              <w:rPr>
                <w:rFonts w:hint="eastAsia"/>
                <w:sz w:val="21"/>
                <w:szCs w:val="21"/>
              </w:rPr>
              <w:t>、</w:t>
            </w:r>
            <w:r>
              <w:rPr>
                <w:rFonts w:hint="eastAsia"/>
                <w:sz w:val="21"/>
                <w:szCs w:val="21"/>
                <w:lang w:val="en-US" w:eastAsia="zh-CN"/>
              </w:rPr>
              <w:t>过程控制、存储及交付</w:t>
            </w:r>
            <w:r>
              <w:rPr>
                <w:rFonts w:hint="eastAsia"/>
                <w:sz w:val="21"/>
                <w:szCs w:val="21"/>
              </w:rPr>
              <w:t>等。</w:t>
            </w:r>
          </w:p>
          <w:p>
            <w:pPr>
              <w:rPr>
                <w:rFonts w:hint="default" w:eastAsia="宋体"/>
                <w:sz w:val="21"/>
                <w:szCs w:val="21"/>
                <w:lang w:val="en-US" w:eastAsia="zh-CN"/>
              </w:rPr>
            </w:pPr>
            <w:r>
              <w:rPr>
                <w:rFonts w:hint="eastAsia"/>
                <w:sz w:val="21"/>
                <w:szCs w:val="21"/>
                <w:lang w:val="en-US" w:eastAsia="zh-CN"/>
              </w:rPr>
              <w:t>评价结论：合格</w:t>
            </w:r>
          </w:p>
          <w:p>
            <w:pPr>
              <w:rPr>
                <w:rFonts w:hint="default"/>
                <w:sz w:val="21"/>
                <w:szCs w:val="21"/>
                <w:lang w:val="en-US" w:eastAsia="zh-CN"/>
              </w:rPr>
            </w:pPr>
            <w:r>
              <w:rPr>
                <w:rFonts w:hint="eastAsia"/>
                <w:sz w:val="21"/>
                <w:szCs w:val="21"/>
              </w:rPr>
              <w:t>评价负责</w:t>
            </w:r>
            <w:r>
              <w:rPr>
                <w:rFonts w:hint="eastAsia" w:ascii="Times New Roman" w:hAnsi="Times New Roman" w:cs="Times New Roman"/>
                <w:sz w:val="21"/>
                <w:szCs w:val="21"/>
                <w:lang w:val="en-US" w:eastAsia="zh-CN"/>
              </w:rPr>
              <w:t>人：吉海波、田俊伟、刘军、邓虎   2019.11.15</w:t>
            </w:r>
          </w:p>
          <w:p>
            <w:pPr>
              <w:rPr>
                <w:rFonts w:hint="default"/>
                <w:sz w:val="21"/>
                <w:szCs w:val="21"/>
                <w:lang w:val="en-US" w:eastAsia="zh-CN"/>
              </w:rPr>
            </w:pPr>
          </w:p>
          <w:p>
            <w:pPr>
              <w:rPr>
                <w:rFonts w:hint="eastAsia"/>
                <w:sz w:val="21"/>
                <w:szCs w:val="21"/>
              </w:rPr>
            </w:pPr>
            <w:r>
              <w:rPr>
                <w:rFonts w:hint="eastAsia"/>
                <w:sz w:val="21"/>
                <w:szCs w:val="21"/>
              </w:rPr>
              <w:t>供应商</w:t>
            </w:r>
            <w:r>
              <w:rPr>
                <w:rFonts w:hint="eastAsia" w:ascii="Times New Roman" w:hAnsi="Times New Roman" w:cs="Times New Roman"/>
                <w:sz w:val="21"/>
                <w:szCs w:val="21"/>
                <w:lang w:val="en-US" w:eastAsia="zh-CN"/>
              </w:rPr>
              <w:t xml:space="preserve">：成都市合腾飞起重工程机械有限公司 </w:t>
            </w:r>
          </w:p>
          <w:p>
            <w:pPr>
              <w:rPr>
                <w:rFonts w:hint="eastAsia"/>
                <w:sz w:val="21"/>
                <w:szCs w:val="21"/>
              </w:rPr>
            </w:pPr>
            <w:r>
              <w:rPr>
                <w:rFonts w:hint="eastAsia"/>
                <w:sz w:val="21"/>
                <w:szCs w:val="21"/>
              </w:rPr>
              <w:t>评价项目：</w:t>
            </w:r>
            <w:r>
              <w:rPr>
                <w:rFonts w:hint="eastAsia"/>
                <w:sz w:val="21"/>
                <w:szCs w:val="21"/>
                <w:lang w:val="en-US" w:eastAsia="zh-CN"/>
              </w:rPr>
              <w:t>质量体系</w:t>
            </w:r>
            <w:r>
              <w:rPr>
                <w:rFonts w:hint="eastAsia"/>
                <w:sz w:val="21"/>
                <w:szCs w:val="21"/>
              </w:rPr>
              <w:t>、</w:t>
            </w:r>
            <w:r>
              <w:rPr>
                <w:rFonts w:hint="eastAsia"/>
                <w:sz w:val="21"/>
                <w:szCs w:val="21"/>
                <w:lang w:val="en-US" w:eastAsia="zh-CN"/>
              </w:rPr>
              <w:t>设计控制</w:t>
            </w:r>
            <w:r>
              <w:rPr>
                <w:rFonts w:hint="eastAsia"/>
                <w:sz w:val="21"/>
                <w:szCs w:val="21"/>
              </w:rPr>
              <w:t>、</w:t>
            </w:r>
            <w:r>
              <w:rPr>
                <w:rFonts w:hint="eastAsia"/>
                <w:sz w:val="21"/>
                <w:szCs w:val="21"/>
                <w:lang w:val="en-US" w:eastAsia="zh-CN"/>
              </w:rPr>
              <w:t>原材料与供应商管理</w:t>
            </w:r>
            <w:r>
              <w:rPr>
                <w:rFonts w:hint="eastAsia"/>
                <w:sz w:val="21"/>
                <w:szCs w:val="21"/>
              </w:rPr>
              <w:t>、</w:t>
            </w:r>
            <w:r>
              <w:rPr>
                <w:rFonts w:hint="eastAsia"/>
                <w:sz w:val="21"/>
                <w:szCs w:val="21"/>
                <w:lang w:val="en-US" w:eastAsia="zh-CN"/>
              </w:rPr>
              <w:t>过程控制、存储及交付</w:t>
            </w:r>
            <w:r>
              <w:rPr>
                <w:rFonts w:hint="eastAsia"/>
                <w:sz w:val="21"/>
                <w:szCs w:val="21"/>
              </w:rPr>
              <w:t>等。</w:t>
            </w:r>
          </w:p>
          <w:p>
            <w:pPr>
              <w:rPr>
                <w:rFonts w:hint="eastAsia"/>
                <w:sz w:val="21"/>
                <w:szCs w:val="21"/>
              </w:rPr>
            </w:pPr>
            <w:r>
              <w:rPr>
                <w:rFonts w:hint="eastAsia"/>
                <w:sz w:val="21"/>
                <w:szCs w:val="21"/>
                <w:lang w:val="en-US" w:eastAsia="zh-CN"/>
              </w:rPr>
              <w:t>评价结论：合格</w:t>
            </w:r>
          </w:p>
          <w:p>
            <w:pPr>
              <w:rPr>
                <w:rFonts w:hint="eastAsia"/>
                <w:sz w:val="21"/>
                <w:szCs w:val="21"/>
                <w:lang w:val="en-US" w:eastAsia="zh-CN"/>
              </w:rPr>
            </w:pPr>
            <w:r>
              <w:rPr>
                <w:rFonts w:hint="eastAsia"/>
                <w:sz w:val="21"/>
                <w:szCs w:val="21"/>
              </w:rPr>
              <w:t>评价负责人：</w:t>
            </w:r>
            <w:r>
              <w:rPr>
                <w:rFonts w:hint="eastAsia" w:ascii="Times New Roman" w:hAnsi="Times New Roman" w:cs="Times New Roman"/>
                <w:sz w:val="21"/>
                <w:szCs w:val="21"/>
                <w:lang w:val="en-US" w:eastAsia="zh-CN"/>
              </w:rPr>
              <w:t>吉海波、田俊伟、刘军、邓虎   2019.11.15</w:t>
            </w:r>
          </w:p>
          <w:p>
            <w:pPr>
              <w:rPr>
                <w:rFonts w:hint="eastAsia"/>
                <w:sz w:val="21"/>
                <w:szCs w:val="21"/>
                <w:lang w:val="en-US" w:eastAsia="zh-CN"/>
              </w:rPr>
            </w:pPr>
          </w:p>
          <w:p>
            <w:pPr>
              <w:rPr>
                <w:rFonts w:hint="eastAsia"/>
                <w:sz w:val="21"/>
                <w:szCs w:val="21"/>
              </w:rPr>
            </w:pPr>
            <w:r>
              <w:rPr>
                <w:rFonts w:hint="eastAsia"/>
                <w:sz w:val="21"/>
                <w:szCs w:val="21"/>
              </w:rPr>
              <w:t>采购的产品均为合格供方名录中的供方进行采购,基本符合要求</w:t>
            </w:r>
          </w:p>
          <w:p>
            <w:pPr>
              <w:rPr>
                <w:rFonts w:hint="eastAsia"/>
                <w:sz w:val="21"/>
                <w:szCs w:val="21"/>
              </w:rPr>
            </w:pPr>
            <w:r>
              <w:rPr>
                <w:rFonts w:hint="eastAsia"/>
                <w:sz w:val="21"/>
                <w:szCs w:val="21"/>
              </w:rPr>
              <w:t>经询问公司采购产品主要根据客户需求，对供方以采购合同形式表达，公司对产品名称、型号规格、外观、数量、相关技术资料进行了验收。</w:t>
            </w:r>
          </w:p>
          <w:p>
            <w:pPr>
              <w:rPr>
                <w:rFonts w:hint="default" w:eastAsia="宋体"/>
                <w:sz w:val="21"/>
                <w:szCs w:val="21"/>
                <w:lang w:val="en-US" w:eastAsia="zh-CN"/>
              </w:rPr>
            </w:pPr>
            <w:r>
              <w:rPr>
                <w:rFonts w:hint="eastAsia"/>
                <w:sz w:val="21"/>
                <w:szCs w:val="21"/>
                <w:lang w:val="en-US" w:eastAsia="zh-CN"/>
              </w:rPr>
              <w:t>祥见品质部Q8.6条款</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 </w:t>
            </w:r>
            <w:r>
              <w:rPr>
                <w:rFonts w:hint="eastAsia"/>
                <w:sz w:val="21"/>
                <w:szCs w:val="21"/>
              </w:rPr>
              <w:t>现场查看其他采购物料均按要求进行验证入库。</w:t>
            </w:r>
          </w:p>
          <w:p>
            <w:pPr>
              <w:rPr>
                <w:rFonts w:ascii="宋体" w:hAnsi="宋体" w:cs="宋体"/>
                <w:szCs w:val="21"/>
                <w:highlight w:val="yellow"/>
              </w:rPr>
            </w:pPr>
            <w:r>
              <w:rPr>
                <w:rFonts w:hint="eastAsia" w:ascii="宋体" w:hAnsi="宋体" w:cs="宋体"/>
                <w:color w:val="000000"/>
                <w:sz w:val="21"/>
                <w:szCs w:val="21"/>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顾客满意</w:t>
            </w:r>
          </w:p>
          <w:p>
            <w:pPr>
              <w:adjustRightInd w:val="0"/>
              <w:snapToGrid w:val="0"/>
              <w:rPr>
                <w:rFonts w:hint="eastAsia" w:ascii="宋体" w:hAnsi="宋体" w:cs="宋体"/>
                <w:szCs w:val="21"/>
              </w:rPr>
            </w:pPr>
          </w:p>
        </w:tc>
        <w:tc>
          <w:tcPr>
            <w:tcW w:w="960" w:type="dxa"/>
            <w:vAlign w:val="top"/>
          </w:tcPr>
          <w:p>
            <w:pPr>
              <w:rPr>
                <w:rFonts w:hint="eastAsia" w:ascii="宋体" w:hAnsi="宋体" w:cs="宋体"/>
                <w:szCs w:val="21"/>
              </w:rPr>
            </w:pPr>
            <w:r>
              <w:rPr>
                <w:rFonts w:hint="eastAsia" w:ascii="宋体" w:hAnsi="宋体" w:cs="宋体"/>
                <w:color w:val="000000"/>
                <w:szCs w:val="21"/>
              </w:rPr>
              <w:t>Q9.1.2</w:t>
            </w:r>
          </w:p>
        </w:tc>
        <w:tc>
          <w:tcPr>
            <w:tcW w:w="10004" w:type="dxa"/>
            <w:vAlign w:val="top"/>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查《</w:t>
            </w:r>
            <w:r>
              <w:rPr>
                <w:rFonts w:hint="eastAsia" w:ascii="宋体" w:hAnsi="宋体" w:cs="宋体"/>
                <w:color w:val="000000"/>
                <w:szCs w:val="21"/>
                <w:lang w:val="en-US" w:eastAsia="zh-CN"/>
              </w:rPr>
              <w:t>与顾客有关的过程</w:t>
            </w:r>
            <w:r>
              <w:rPr>
                <w:rFonts w:hint="eastAsia" w:ascii="宋体" w:hAnsi="宋体" w:cs="宋体"/>
                <w:color w:val="000000"/>
                <w:szCs w:val="21"/>
              </w:rPr>
              <w:t>控制程序》，规定了顾客满意调查的方法、责任环节、调查内容和分析方法等：</w:t>
            </w:r>
          </w:p>
          <w:p>
            <w:pPr>
              <w:spacing w:line="400" w:lineRule="exact"/>
              <w:rPr>
                <w:rFonts w:ascii="宋体" w:hAnsi="宋体" w:cs="宋体"/>
                <w:color w:val="000000"/>
                <w:szCs w:val="21"/>
              </w:rPr>
            </w:pPr>
            <w:r>
              <w:rPr>
                <w:rFonts w:hint="eastAsia" w:ascii="宋体" w:hAnsi="宋体" w:cs="宋体"/>
                <w:color w:val="000000"/>
                <w:szCs w:val="21"/>
              </w:rPr>
              <w:t>公司采用《顾客满意度调查表》收集与顾客满意度有关的信息，包括：</w:t>
            </w:r>
            <w:r>
              <w:rPr>
                <w:rFonts w:hint="eastAsia" w:ascii="宋体" w:hAnsi="宋体" w:cs="宋体"/>
                <w:color w:val="000000"/>
                <w:szCs w:val="21"/>
                <w:lang w:val="en-US" w:eastAsia="zh-CN"/>
              </w:rPr>
              <w:t>质量、服务、交期、价格</w:t>
            </w:r>
            <w:r>
              <w:rPr>
                <w:rFonts w:hint="eastAsia" w:ascii="宋体" w:hAnsi="宋体" w:cs="宋体"/>
                <w:color w:val="000000"/>
                <w:szCs w:val="21"/>
              </w:rPr>
              <w:t>等。</w:t>
            </w:r>
          </w:p>
          <w:p>
            <w:pPr>
              <w:widowControl/>
              <w:spacing w:line="400" w:lineRule="atLeast"/>
              <w:ind w:firstLine="315" w:firstLineChars="150"/>
              <w:rPr>
                <w:rFonts w:hint="eastAsia" w:ascii="宋体" w:hAnsi="宋体" w:cs="宋体"/>
                <w:color w:val="000000"/>
                <w:szCs w:val="21"/>
              </w:rPr>
            </w:pPr>
            <w:r>
              <w:rPr>
                <w:rFonts w:hint="eastAsia" w:ascii="宋体" w:hAnsi="宋体" w:cs="宋体"/>
                <w:color w:val="000000"/>
                <w:szCs w:val="21"/>
              </w:rPr>
              <w:t>查，查公司2019年</w:t>
            </w:r>
            <w:r>
              <w:rPr>
                <w:rFonts w:hint="eastAsia" w:ascii="宋体" w:hAnsi="宋体" w:cs="宋体"/>
                <w:color w:val="000000"/>
                <w:szCs w:val="21"/>
                <w:lang w:val="en-US" w:eastAsia="zh-CN"/>
              </w:rPr>
              <w:t>12</w:t>
            </w:r>
            <w:r>
              <w:rPr>
                <w:rFonts w:hint="eastAsia" w:ascii="宋体" w:hAnsi="宋体" w:cs="宋体"/>
                <w:color w:val="000000"/>
                <w:szCs w:val="21"/>
              </w:rPr>
              <w:t>月</w:t>
            </w:r>
            <w:r>
              <w:rPr>
                <w:rFonts w:hint="eastAsia" w:ascii="宋体" w:hAnsi="宋体" w:cs="宋体"/>
                <w:color w:val="000000"/>
                <w:szCs w:val="21"/>
                <w:lang w:val="en-US" w:eastAsia="zh-CN"/>
              </w:rPr>
              <w:t>5日</w:t>
            </w:r>
            <w:r>
              <w:rPr>
                <w:rFonts w:hint="eastAsia" w:ascii="宋体" w:hAnsi="宋体" w:cs="宋体"/>
                <w:color w:val="000000"/>
                <w:szCs w:val="21"/>
              </w:rPr>
              <w:t>向顾客发出了《</w:t>
            </w:r>
            <w:r>
              <w:rPr>
                <w:rFonts w:hint="eastAsia" w:ascii="宋体" w:hAnsi="宋体" w:cs="宋体"/>
                <w:color w:val="000000"/>
                <w:szCs w:val="21"/>
                <w:lang w:val="en-US" w:eastAsia="zh-CN"/>
              </w:rPr>
              <w:t>客户</w:t>
            </w:r>
            <w:r>
              <w:rPr>
                <w:rFonts w:hint="eastAsia" w:ascii="宋体" w:hAnsi="宋体" w:cs="宋体"/>
                <w:color w:val="000000"/>
                <w:szCs w:val="21"/>
              </w:rPr>
              <w:t>满意度调查表》</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份。对调查情况进行了汇总统计，顾客对本公司服务质量满意度高，对与客户交流沟通还需提高，满意度达到98分，达到质量目标。</w:t>
            </w:r>
          </w:p>
        </w:tc>
        <w:tc>
          <w:tcPr>
            <w:tcW w:w="1585" w:type="dxa"/>
          </w:tcPr>
          <w:p>
            <w:pPr>
              <w:rPr>
                <w:rFonts w:hint="eastAsia"/>
              </w:rPr>
            </w:pP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lang w:eastAsia="zh-CN"/>
              </w:rPr>
              <w:t>刘军</w:t>
            </w:r>
            <w:r>
              <w:rPr>
                <w:rFonts w:hint="eastAsia"/>
                <w:sz w:val="24"/>
                <w:lang w:val="en-US" w:eastAsia="zh-CN"/>
              </w:rPr>
              <w:t xml:space="preserve"> </w:t>
            </w:r>
            <w:r>
              <w:rPr>
                <w:rFonts w:hint="eastAsia"/>
                <w:sz w:val="24"/>
                <w:szCs w:val="24"/>
              </w:rPr>
              <w:t xml:space="preserve">   陪同人员：</w:t>
            </w:r>
            <w:r>
              <w:rPr>
                <w:rFonts w:hint="eastAsia"/>
                <w:sz w:val="24"/>
                <w:lang w:val="en-US" w:eastAsia="zh-CN"/>
              </w:rPr>
              <w:t>赵宗刚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审核时间：20</w:t>
            </w:r>
            <w:r>
              <w:rPr>
                <w:rFonts w:hint="eastAsia"/>
                <w:sz w:val="24"/>
                <w:szCs w:val="24"/>
                <w:lang w:val="en-US" w:eastAsia="zh-CN"/>
              </w:rPr>
              <w:t>20.04.11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w:t>
            </w:r>
            <w:r>
              <w:rPr>
                <w:rFonts w:hint="eastAsia" w:ascii="宋体" w:cs="宋体"/>
                <w:sz w:val="21"/>
                <w:szCs w:val="21"/>
              </w:rPr>
              <w:t>定了</w:t>
            </w:r>
            <w:r>
              <w:rPr>
                <w:rFonts w:hint="eastAsia"/>
                <w:sz w:val="21"/>
                <w:szCs w:val="21"/>
                <w:lang w:val="en-US" w:eastAsia="zh-CN"/>
              </w:rPr>
              <w:t>市场</w:t>
            </w:r>
            <w:r>
              <w:rPr>
                <w:rFonts w:hint="eastAsia"/>
                <w:sz w:val="21"/>
                <w:szCs w:val="21"/>
              </w:rPr>
              <w:t>部</w:t>
            </w:r>
            <w:r>
              <w:rPr>
                <w:rFonts w:hint="eastAsia" w:ascii="宋体" w:cs="宋体"/>
                <w:sz w:val="21"/>
                <w:szCs w:val="21"/>
              </w:rPr>
              <w:t>的职责和</w:t>
            </w:r>
            <w:r>
              <w:rPr>
                <w:rFonts w:hint="eastAsia" w:ascii="宋体" w:cs="宋体"/>
                <w:szCs w:val="21"/>
              </w:rPr>
              <w:t>权限，以确保部门工作的展开和实施：</w:t>
            </w:r>
          </w:p>
          <w:p>
            <w:pPr>
              <w:spacing w:line="400" w:lineRule="exact"/>
              <w:rPr>
                <w:rFonts w:hAnsi="宋体" w:cs="宋体"/>
                <w:szCs w:val="21"/>
              </w:rPr>
            </w:pPr>
            <w:r>
              <w:rPr>
                <w:rFonts w:hint="eastAsia" w:ascii="宋体" w:hAnsi="宋体" w:cs="宋体"/>
                <w:szCs w:val="21"/>
              </w:rPr>
              <w:t>1）</w:t>
            </w:r>
            <w:r>
              <w:rPr>
                <w:rFonts w:hint="eastAsia" w:hAnsi="宋体" w:cs="宋体"/>
                <w:szCs w:val="21"/>
              </w:rPr>
              <w:t>负责跟踪行业发展趋势，建立和完善营销信息收集、处理、交流。；</w:t>
            </w:r>
          </w:p>
          <w:p>
            <w:pPr>
              <w:spacing w:line="400" w:lineRule="exact"/>
              <w:rPr>
                <w:rFonts w:hAnsi="宋体" w:cs="宋体"/>
                <w:szCs w:val="21"/>
              </w:rPr>
            </w:pPr>
            <w:r>
              <w:rPr>
                <w:rFonts w:hint="eastAsia" w:hAnsi="宋体" w:cs="宋体"/>
                <w:szCs w:val="21"/>
              </w:rPr>
              <w:t>2）负责市场调研，掌握消费者购买心理和行为，为公司市场活动提供决策依据；</w:t>
            </w:r>
          </w:p>
          <w:p>
            <w:pPr>
              <w:spacing w:line="400" w:lineRule="exact"/>
              <w:rPr>
                <w:rFonts w:hint="eastAsia" w:hAnsi="宋体" w:cs="宋体"/>
                <w:szCs w:val="21"/>
                <w:lang w:val="en-US" w:eastAsia="zh-CN"/>
              </w:rPr>
            </w:pPr>
            <w:r>
              <w:rPr>
                <w:rFonts w:hAnsi="宋体" w:cs="宋体"/>
                <w:szCs w:val="21"/>
              </w:rPr>
              <w:t>3）</w:t>
            </w:r>
            <w:r>
              <w:rPr>
                <w:rFonts w:hint="eastAsia" w:hAnsi="宋体" w:cs="宋体"/>
                <w:szCs w:val="21"/>
              </w:rPr>
              <w:t>负责商务、物流、售后管理工作，有效支撑公司业务开展及管理</w:t>
            </w:r>
            <w:r>
              <w:rPr>
                <w:rFonts w:hint="eastAsia" w:hAnsi="宋体" w:cs="宋体"/>
                <w:szCs w:val="21"/>
                <w:lang w:val="en-US" w:eastAsia="zh-CN"/>
              </w:rPr>
              <w:t>；</w:t>
            </w:r>
          </w:p>
          <w:p>
            <w:pPr>
              <w:spacing w:line="400" w:lineRule="exact"/>
              <w:rPr>
                <w:rFonts w:hint="eastAsia" w:ascii="宋体"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w:t>
            </w:r>
          </w:p>
          <w:p>
            <w:pPr>
              <w:spacing w:line="400" w:lineRule="exact"/>
              <w:rPr>
                <w:rFonts w:ascii="宋体" w:cs="宋体"/>
                <w:szCs w:val="21"/>
              </w:rPr>
            </w:pPr>
            <w:r>
              <w:rPr>
                <w:rFonts w:hint="eastAsia" w:ascii="宋体" w:cs="宋体"/>
                <w:szCs w:val="21"/>
              </w:rPr>
              <w:t>部门职责清晰、明确。</w:t>
            </w:r>
          </w:p>
          <w:p>
            <w:pPr>
              <w:widowControl/>
              <w:jc w:val="left"/>
              <w:rPr>
                <w:rFonts w:ascii="宋体" w:hAnsi="宋体" w:cs="宋体"/>
                <w:szCs w:val="21"/>
              </w:rPr>
            </w:pPr>
            <w:r>
              <w:rPr>
                <w:rFonts w:hint="eastAsia"/>
                <w:sz w:val="21"/>
                <w:szCs w:val="21"/>
                <w:lang w:val="en-US" w:eastAsia="zh-CN"/>
              </w:rPr>
              <w:t>市场</w:t>
            </w:r>
            <w:r>
              <w:rPr>
                <w:rFonts w:hint="eastAsia"/>
                <w:sz w:val="21"/>
                <w:szCs w:val="21"/>
              </w:rPr>
              <w:t>部</w:t>
            </w:r>
            <w:r>
              <w:rPr>
                <w:rFonts w:hint="eastAsia" w:ascii="宋体" w:cs="宋体"/>
                <w:sz w:val="21"/>
                <w:szCs w:val="21"/>
              </w:rPr>
              <w:t>负责人能基本阐述本部门的主要职责</w:t>
            </w:r>
            <w:r>
              <w:rPr>
                <w:rFonts w:hint="eastAsia" w:ascii="宋体" w:hAnsi="宋体"/>
                <w:sz w:val="21"/>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w:t>
            </w:r>
            <w:r>
              <w:rPr>
                <w:rFonts w:hint="eastAsia" w:ascii="宋体" w:hAnsi="宋体" w:cs="宋体"/>
                <w:szCs w:val="21"/>
              </w:rPr>
              <w:t>《环境因素识别与评价程序》</w:t>
            </w:r>
            <w:r>
              <w:rPr>
                <w:rFonts w:hint="eastAsia" w:ascii="宋体" w:hAnsi="宋体"/>
                <w:szCs w:val="21"/>
              </w:rPr>
              <w:t>，上述文件对识别和评价方法、程序、职责、记录作了规定。</w:t>
            </w:r>
          </w:p>
          <w:p>
            <w:pPr>
              <w:rPr>
                <w:rFonts w:ascii="宋体" w:hAnsi="宋体"/>
                <w:szCs w:val="21"/>
              </w:rPr>
            </w:pPr>
            <w:r>
              <w:rPr>
                <w:rFonts w:hint="eastAsia" w:ascii="宋体" w:hAnsi="宋体"/>
                <w:szCs w:val="21"/>
              </w:rPr>
              <w:t>查，</w:t>
            </w:r>
            <w:r>
              <w:rPr>
                <w:rFonts w:hint="eastAsia"/>
                <w:sz w:val="21"/>
                <w:szCs w:val="21"/>
                <w:lang w:val="en-US" w:eastAsia="zh-CN"/>
              </w:rPr>
              <w:t>市场</w:t>
            </w:r>
            <w:r>
              <w:rPr>
                <w:rFonts w:hint="eastAsia"/>
                <w:sz w:val="21"/>
                <w:szCs w:val="21"/>
              </w:rPr>
              <w:t>部</w:t>
            </w:r>
            <w:r>
              <w:rPr>
                <w:rFonts w:hint="eastAsia" w:ascii="宋体" w:hAnsi="宋体"/>
                <w:szCs w:val="21"/>
              </w:rPr>
              <w:t>《环境因素识别评价表》：</w:t>
            </w:r>
          </w:p>
          <w:p>
            <w:pPr>
              <w:rPr>
                <w:rFonts w:ascii="宋体" w:hAnsi="宋体"/>
                <w:szCs w:val="21"/>
              </w:rPr>
            </w:pPr>
            <w:r>
              <w:rPr>
                <w:rFonts w:hint="eastAsia"/>
                <w:sz w:val="21"/>
                <w:szCs w:val="21"/>
                <w:lang w:val="en-US" w:eastAsia="zh-CN"/>
              </w:rPr>
              <w:t>市场</w:t>
            </w:r>
            <w:r>
              <w:rPr>
                <w:rFonts w:hint="eastAsia"/>
                <w:sz w:val="21"/>
                <w:szCs w:val="21"/>
              </w:rPr>
              <w:t>部</w:t>
            </w:r>
            <w:r>
              <w:rPr>
                <w:rFonts w:hint="eastAsia" w:ascii="宋体" w:hAnsi="宋体"/>
                <w:szCs w:val="21"/>
              </w:rPr>
              <w:t>环境因素有</w:t>
            </w:r>
            <w:r>
              <w:rPr>
                <w:rFonts w:hint="eastAsia" w:ascii="宋体" w:hAnsi="宋体"/>
                <w:szCs w:val="21"/>
                <w:lang w:val="en-US" w:eastAsia="zh-CN"/>
              </w:rPr>
              <w:t>36</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C.</w:t>
            </w:r>
            <w:r>
              <w:rPr>
                <w:rFonts w:hint="eastAsia" w:ascii="宋体" w:hAnsi="宋体"/>
                <w:szCs w:val="21"/>
                <w:lang w:val="en-US" w:eastAsia="zh-CN"/>
              </w:rPr>
              <w:t>销售产品</w:t>
            </w:r>
            <w:r>
              <w:rPr>
                <w:rFonts w:hint="eastAsia" w:ascii="宋体" w:hAnsi="宋体"/>
                <w:szCs w:val="21"/>
              </w:rPr>
              <w:t>中的包装箱、</w:t>
            </w:r>
            <w:r>
              <w:rPr>
                <w:rFonts w:hint="eastAsia" w:ascii="宋体" w:hAnsi="宋体"/>
                <w:szCs w:val="21"/>
                <w:lang w:val="en-US" w:eastAsia="zh-CN"/>
              </w:rPr>
              <w:t>袋</w:t>
            </w:r>
            <w:r>
              <w:rPr>
                <w:rFonts w:hint="eastAsia" w:ascii="宋体" w:hAnsi="宋体"/>
                <w:szCs w:val="21"/>
              </w:rPr>
              <w:t>等固废的排放。</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cs="宋体"/>
                <w:szCs w:val="21"/>
              </w:rPr>
            </w:pPr>
            <w:r>
              <w:rPr>
                <w:rFonts w:hint="eastAsia" w:ascii="宋体" w:hAnsi="宋体"/>
                <w:szCs w:val="21"/>
              </w:rPr>
              <w:t>识别基本清楚、充分，评价基本合理。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查见：</w:t>
            </w:r>
            <w:r>
              <w:rPr>
                <w:rFonts w:hint="eastAsia" w:ascii="宋体" w:cs="宋体"/>
                <w:szCs w:val="21"/>
                <w:lang w:val="en-US" w:eastAsia="zh-CN"/>
              </w:rPr>
              <w:t>市场部</w:t>
            </w:r>
            <w:r>
              <w:rPr>
                <w:rFonts w:hint="eastAsia" w:ascii="宋体" w:cs="宋体"/>
                <w:szCs w:val="21"/>
              </w:rPr>
              <w:t>“质量、环境目标指标和管理方案”，内容包括：</w:t>
            </w:r>
          </w:p>
          <w:p>
            <w:pPr>
              <w:spacing w:line="400" w:lineRule="exact"/>
              <w:rPr>
                <w:rFonts w:ascii="宋体" w:cs="宋体"/>
                <w:szCs w:val="21"/>
              </w:rPr>
            </w:pPr>
            <w:r>
              <w:rPr>
                <w:rFonts w:hint="eastAsia" w:ascii="宋体" w:cs="宋体"/>
                <w:szCs w:val="21"/>
              </w:rPr>
              <w:t xml:space="preserve">目标：          </w:t>
            </w:r>
            <w:r>
              <w:rPr>
                <w:rFonts w:hint="eastAsia" w:ascii="宋体" w:cs="宋体"/>
                <w:szCs w:val="21"/>
                <w:lang w:val="en-US" w:eastAsia="zh-CN"/>
              </w:rPr>
              <w:t xml:space="preserve">         实施情况</w:t>
            </w:r>
            <w:r>
              <w:rPr>
                <w:rFonts w:hint="eastAsia" w:ascii="宋体" w:cs="宋体"/>
                <w:szCs w:val="21"/>
              </w:rPr>
              <w:t>（2019</w:t>
            </w:r>
            <w:r>
              <w:rPr>
                <w:rFonts w:hint="eastAsia" w:ascii="宋体" w:cs="宋体"/>
                <w:szCs w:val="21"/>
                <w:lang w:val="en-US" w:eastAsia="zh-CN"/>
              </w:rPr>
              <w:t>年9月</w:t>
            </w:r>
            <w:r>
              <w:rPr>
                <w:rFonts w:hint="eastAsia" w:ascii="宋体" w:cs="宋体"/>
                <w:szCs w:val="21"/>
              </w:rPr>
              <w:t>-2019</w:t>
            </w:r>
            <w:r>
              <w:rPr>
                <w:rFonts w:hint="eastAsia" w:ascii="宋体" w:cs="宋体"/>
                <w:szCs w:val="21"/>
                <w:lang w:val="en-US" w:eastAsia="zh-CN"/>
              </w:rPr>
              <w:t>年12月</w:t>
            </w:r>
            <w:r>
              <w:rPr>
                <w:rFonts w:hint="eastAsia" w:ascii="宋体" w:cs="宋体"/>
                <w:szCs w:val="21"/>
              </w:rPr>
              <w:t>）</w:t>
            </w:r>
          </w:p>
          <w:p>
            <w:pPr>
              <w:spacing w:line="400" w:lineRule="exact"/>
              <w:rPr>
                <w:rFonts w:hint="default" w:ascii="宋体" w:eastAsia="宋体" w:cs="宋体"/>
                <w:szCs w:val="21"/>
                <w:lang w:val="en-US" w:eastAsia="zh-CN"/>
              </w:rPr>
            </w:pPr>
            <w:r>
              <w:rPr>
                <w:rFonts w:hint="eastAsia" w:ascii="宋体" w:cs="宋体"/>
                <w:szCs w:val="21"/>
                <w:lang w:val="en-US" w:eastAsia="zh-CN"/>
              </w:rPr>
              <w:t>1、</w:t>
            </w:r>
            <w:r>
              <w:rPr>
                <w:rFonts w:hint="eastAsia" w:ascii="宋体" w:cs="宋体"/>
                <w:szCs w:val="21"/>
              </w:rPr>
              <w:t>顾客满意率达到≥90%；</w:t>
            </w:r>
            <w:r>
              <w:rPr>
                <w:rFonts w:hint="eastAsia" w:ascii="宋体" w:cs="宋体"/>
                <w:szCs w:val="21"/>
                <w:lang w:val="en-US" w:eastAsia="zh-CN"/>
              </w:rPr>
              <w:t xml:space="preserve">          98%</w:t>
            </w:r>
          </w:p>
          <w:p>
            <w:pPr>
              <w:spacing w:line="400" w:lineRule="exact"/>
              <w:rPr>
                <w:rFonts w:hint="eastAsia" w:ascii="宋体" w:cs="宋体"/>
                <w:szCs w:val="21"/>
              </w:rPr>
            </w:pPr>
            <w:r>
              <w:rPr>
                <w:rFonts w:hint="eastAsia" w:ascii="宋体" w:cs="宋体"/>
                <w:szCs w:val="21"/>
                <w:lang w:val="en-US" w:eastAsia="zh-CN"/>
              </w:rPr>
              <w:t>2、采购及时率100%；              100%</w:t>
            </w:r>
          </w:p>
          <w:p>
            <w:pPr>
              <w:spacing w:line="400" w:lineRule="exact"/>
              <w:rPr>
                <w:rFonts w:hint="eastAsia" w:ascii="宋体" w:cs="宋体"/>
                <w:szCs w:val="21"/>
                <w:lang w:val="en-US" w:eastAsia="zh-CN"/>
              </w:rPr>
            </w:pPr>
            <w:r>
              <w:rPr>
                <w:rFonts w:hint="eastAsia" w:ascii="宋体" w:cs="宋体"/>
                <w:szCs w:val="21"/>
                <w:lang w:val="en-US" w:eastAsia="zh-CN"/>
              </w:rPr>
              <w:t>3、合同履约率100％；             100%</w:t>
            </w:r>
          </w:p>
          <w:p>
            <w:pPr>
              <w:spacing w:line="400" w:lineRule="exact"/>
              <w:rPr>
                <w:rFonts w:hint="eastAsia" w:ascii="宋体" w:cs="宋体"/>
                <w:szCs w:val="21"/>
                <w:lang w:val="en-US" w:eastAsia="zh-CN"/>
              </w:rPr>
            </w:pPr>
            <w:r>
              <w:rPr>
                <w:rFonts w:hint="eastAsia" w:ascii="宋体" w:cs="宋体"/>
                <w:szCs w:val="21"/>
                <w:lang w:val="en-US" w:eastAsia="zh-CN"/>
              </w:rPr>
              <w:t>4、人身伤亡为</w:t>
            </w:r>
            <w:r>
              <w:rPr>
                <w:rFonts w:hint="eastAsia" w:ascii="宋体" w:cs="宋体"/>
                <w:szCs w:val="21"/>
              </w:rPr>
              <w:t>0</w:t>
            </w:r>
            <w:r>
              <w:rPr>
                <w:rFonts w:hint="eastAsia" w:ascii="宋体" w:cs="宋体"/>
                <w:szCs w:val="21"/>
                <w:lang w:val="en-US" w:eastAsia="zh-CN"/>
              </w:rPr>
              <w:t xml:space="preserve"> ；                 0</w:t>
            </w:r>
          </w:p>
          <w:p>
            <w:pPr>
              <w:spacing w:line="400" w:lineRule="exact"/>
              <w:rPr>
                <w:rFonts w:hint="default" w:ascii="宋体" w:cs="宋体"/>
                <w:szCs w:val="21"/>
                <w:lang w:val="en-US"/>
              </w:rPr>
            </w:pPr>
            <w:r>
              <w:rPr>
                <w:rFonts w:hint="eastAsia" w:ascii="宋体" w:cs="宋体"/>
                <w:szCs w:val="21"/>
                <w:lang w:val="en-US" w:eastAsia="zh-CN"/>
              </w:rPr>
              <w:t>5、</w:t>
            </w:r>
            <w:r>
              <w:rPr>
                <w:rFonts w:hint="eastAsia" w:ascii="宋体" w:cs="宋体"/>
                <w:szCs w:val="21"/>
              </w:rPr>
              <w:t>火灾</w:t>
            </w:r>
            <w:r>
              <w:rPr>
                <w:rFonts w:hint="eastAsia" w:ascii="宋体" w:cs="宋体"/>
                <w:szCs w:val="21"/>
                <w:lang w:val="en-US" w:eastAsia="zh-CN"/>
              </w:rPr>
              <w:t>触电</w:t>
            </w:r>
            <w:r>
              <w:rPr>
                <w:rFonts w:hint="eastAsia" w:ascii="宋体" w:cs="宋体"/>
                <w:szCs w:val="21"/>
              </w:rPr>
              <w:t>事故为0</w:t>
            </w:r>
            <w:r>
              <w:rPr>
                <w:rFonts w:hint="eastAsia" w:ascii="宋体" w:cs="宋体"/>
                <w:szCs w:val="21"/>
                <w:lang w:eastAsia="zh-CN"/>
              </w:rPr>
              <w:t>；</w:t>
            </w:r>
            <w:r>
              <w:rPr>
                <w:rFonts w:hint="eastAsia" w:ascii="宋体" w:cs="宋体"/>
                <w:szCs w:val="21"/>
                <w:lang w:val="en-US" w:eastAsia="zh-CN"/>
              </w:rPr>
              <w:t xml:space="preserve">              0</w:t>
            </w:r>
          </w:p>
          <w:p>
            <w:pPr>
              <w:tabs>
                <w:tab w:val="left" w:pos="470"/>
              </w:tabs>
              <w:autoSpaceDE w:val="0"/>
              <w:autoSpaceDN w:val="0"/>
              <w:adjustRightInd w:val="0"/>
              <w:spacing w:line="360" w:lineRule="auto"/>
              <w:rPr>
                <w:rFonts w:ascii="宋体" w:cs="宋体"/>
                <w:szCs w:val="21"/>
              </w:rPr>
            </w:pPr>
            <w:r>
              <w:rPr>
                <w:rFonts w:hint="eastAsia" w:ascii="宋体" w:hAnsi="宋体" w:cs="宋体"/>
                <w:szCs w:val="21"/>
              </w:rPr>
              <w:t>质量和环境目标、指标基本实现。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QE7.4 </w:t>
            </w:r>
          </w:p>
          <w:p>
            <w:pPr>
              <w:rPr>
                <w:rFonts w:ascii="宋体" w:hAnsi="宋体" w:cs="新宋体"/>
                <w:szCs w:val="21"/>
              </w:rPr>
            </w:pPr>
          </w:p>
        </w:tc>
        <w:tc>
          <w:tcPr>
            <w:tcW w:w="10004" w:type="dxa"/>
          </w:tcPr>
          <w:p>
            <w:pPr>
              <w:pStyle w:val="7"/>
              <w:spacing w:line="400" w:lineRule="exact"/>
              <w:rPr>
                <w:rFonts w:ascii="宋体" w:hAnsi="宋体" w:cs="Arial"/>
                <w:iCs/>
                <w:kern w:val="2"/>
                <w:sz w:val="21"/>
                <w:szCs w:val="21"/>
              </w:rPr>
            </w:pPr>
            <w:r>
              <w:rPr>
                <w:rFonts w:hint="eastAsia" w:ascii="宋体" w:hAnsi="宋体" w:cs="宋体"/>
                <w:kern w:val="2"/>
                <w:sz w:val="21"/>
                <w:szCs w:val="21"/>
              </w:rPr>
              <w:t>公司在管理长手册中</w:t>
            </w:r>
            <w:r>
              <w:rPr>
                <w:rFonts w:hint="eastAsia" w:ascii="宋体" w:hAnsi="宋体" w:cs="Arial"/>
                <w:iCs/>
                <w:kern w:val="2"/>
                <w:sz w:val="21"/>
                <w:szCs w:val="21"/>
              </w:rPr>
              <w:t>规定了公司内外信息交流、协商的对象、方式、记录等。</w:t>
            </w:r>
          </w:p>
          <w:p>
            <w:pPr>
              <w:pStyle w:val="7"/>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7"/>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default" w:ascii="宋体" w:hAnsi="宋体" w:eastAsia="宋体" w:cs="Arial"/>
                <w:iCs/>
                <w:szCs w:val="21"/>
                <w:lang w:val="en-US" w:eastAsia="zh-CN"/>
              </w:rPr>
            </w:pPr>
            <w:r>
              <w:rPr>
                <w:rFonts w:hint="eastAsia" w:ascii="宋体" w:hAnsi="宋体" w:cs="Arial"/>
                <w:iCs/>
                <w:szCs w:val="21"/>
              </w:rPr>
              <w:t>1）告知员工：质量、环境管理者代表是</w:t>
            </w:r>
            <w:r>
              <w:rPr>
                <w:rFonts w:hint="eastAsia" w:ascii="宋体" w:hAnsi="宋体" w:cs="Arial"/>
                <w:iCs/>
                <w:szCs w:val="21"/>
                <w:lang w:val="en-US" w:eastAsia="zh-CN"/>
              </w:rPr>
              <w:t>钟华</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宋体"/>
                <w:szCs w:val="21"/>
              </w:rPr>
            </w:pPr>
          </w:p>
        </w:tc>
        <w:tc>
          <w:tcPr>
            <w:tcW w:w="10004" w:type="dxa"/>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如黑盒、硒鼓等）由行政部交供应商回收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现场查看，</w:t>
            </w:r>
            <w:r>
              <w:rPr>
                <w:rFonts w:hint="eastAsia" w:ascii="宋体" w:hAnsi="宋体"/>
                <w:szCs w:val="21"/>
                <w:lang w:val="en-US" w:eastAsia="zh-CN"/>
              </w:rPr>
              <w:t>市场部</w:t>
            </w:r>
            <w:r>
              <w:rPr>
                <w:rFonts w:hint="eastAsia" w:ascii="宋体" w:hAnsi="宋体"/>
                <w:szCs w:val="21"/>
              </w:rPr>
              <w:t>安全环保措施实施情况</w:t>
            </w:r>
            <w:r>
              <w:rPr>
                <w:rFonts w:hint="eastAsia" w:ascii="宋体" w:hAnsi="宋体" w:cs="宋体"/>
                <w:szCs w:val="21"/>
              </w:rPr>
              <w:t>：</w:t>
            </w:r>
          </w:p>
          <w:p>
            <w:pPr>
              <w:rPr>
                <w:rFonts w:ascii="宋体" w:hAnsi="宋体"/>
                <w:szCs w:val="21"/>
              </w:rPr>
            </w:pPr>
            <w:r>
              <w:rPr>
                <w:rFonts w:hint="eastAsia" w:ascii="宋体" w:hAnsi="宋体"/>
                <w:szCs w:val="21"/>
              </w:rPr>
              <w:t>·现场张贴禁烟标识、安全用电及节能标志等标识，未发现大功率电器使用。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ascii="宋体" w:hAnsi="宋体" w:cs="宋体"/>
                <w:color w:val="000000"/>
                <w:szCs w:val="21"/>
              </w:rPr>
            </w:pPr>
            <w:r>
              <w:rPr>
                <w:rFonts w:hint="eastAsia" w:ascii="宋体" w:hAnsi="宋体"/>
                <w:szCs w:val="21"/>
              </w:rPr>
              <w:t>·查见：有三级安全教育记录，包括救援知识、垃圾处理等培训记录。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eastAsia="zh-CN"/>
              </w:rPr>
              <w:t>技术部</w:t>
            </w:r>
            <w:r>
              <w:rPr>
                <w:rFonts w:hint="eastAsia" w:ascii="宋体" w:hAnsi="宋体" w:cs="宋体"/>
                <w:szCs w:val="21"/>
              </w:rPr>
              <w:t>工作人员参加了2019年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5日在公司由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color w:val="000000"/>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tc>
        <w:tc>
          <w:tcPr>
            <w:tcW w:w="1585" w:type="dxa"/>
          </w:tcPr>
          <w:p/>
          <w:p/>
          <w:p/>
          <w:p/>
          <w:p>
            <w:pPr>
              <w:rPr>
                <w:rFonts w:hint="eastAsia" w:eastAsia="宋体"/>
                <w:lang w:val="en-US" w:eastAsia="zh-CN"/>
              </w:rPr>
            </w:pPr>
          </w:p>
        </w:tc>
      </w:tr>
    </w:tbl>
    <w:p>
      <w:pPr>
        <w:pStyle w:val="5"/>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技术</w:t>
            </w:r>
            <w:r>
              <w:rPr>
                <w:rFonts w:hint="eastAsia"/>
                <w:sz w:val="24"/>
                <w:szCs w:val="24"/>
              </w:rPr>
              <w:t xml:space="preserve">部  </w:t>
            </w:r>
            <w:r>
              <w:rPr>
                <w:rFonts w:hint="eastAsia"/>
                <w:sz w:val="24"/>
                <w:szCs w:val="24"/>
                <w:lang w:val="en-US" w:eastAsia="zh-CN"/>
              </w:rPr>
              <w:t xml:space="preserve">     </w:t>
            </w:r>
            <w:r>
              <w:rPr>
                <w:rFonts w:hint="eastAsia"/>
                <w:sz w:val="24"/>
                <w:szCs w:val="24"/>
              </w:rPr>
              <w:t>主管领导：</w:t>
            </w:r>
            <w:r>
              <w:rPr>
                <w:rFonts w:hint="eastAsia"/>
                <w:sz w:val="24"/>
                <w:lang w:eastAsia="zh-CN"/>
              </w:rPr>
              <w:t>田俊伟</w:t>
            </w:r>
            <w:r>
              <w:rPr>
                <w:rFonts w:hint="eastAsia"/>
                <w:sz w:val="24"/>
                <w:szCs w:val="24"/>
                <w:lang w:val="en-US" w:eastAsia="zh-CN"/>
              </w:rPr>
              <w:t xml:space="preserve">      </w:t>
            </w:r>
            <w:r>
              <w:rPr>
                <w:rFonts w:hint="eastAsia"/>
                <w:sz w:val="24"/>
                <w:szCs w:val="24"/>
              </w:rPr>
              <w:t xml:space="preserve">  陪同人员：</w:t>
            </w:r>
            <w:r>
              <w:rPr>
                <w:rFonts w:hint="eastAsia"/>
                <w:sz w:val="24"/>
                <w:lang w:eastAsia="zh-CN"/>
              </w:rPr>
              <w:t>邓虎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李林、袁丁玲</w:t>
            </w:r>
            <w:r>
              <w:rPr>
                <w:rFonts w:hint="eastAsia"/>
                <w:sz w:val="24"/>
                <w:szCs w:val="24"/>
              </w:rPr>
              <w:t xml:space="preserve">  审核时间：20</w:t>
            </w:r>
            <w:r>
              <w:rPr>
                <w:rFonts w:hint="eastAsia"/>
                <w:sz w:val="24"/>
                <w:szCs w:val="24"/>
                <w:lang w:val="en-US" w:eastAsia="zh-CN"/>
              </w:rPr>
              <w:t>20.04.12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center"/>
              <w:rPr>
                <w:rFonts w:hint="eastAsia" w:ascii="宋体" w:hAnsi="宋体" w:cs="新宋体"/>
                <w:szCs w:val="21"/>
              </w:rPr>
            </w:pPr>
            <w:r>
              <w:rPr>
                <w:rFonts w:hint="eastAsia" w:ascii="宋体" w:hAnsi="宋体" w:cs="新宋体"/>
                <w:szCs w:val="21"/>
              </w:rPr>
              <w:t>基础设施</w:t>
            </w:r>
          </w:p>
          <w:p>
            <w:pPr>
              <w:adjustRightInd w:val="0"/>
              <w:snapToGrid w:val="0"/>
              <w:jc w:val="center"/>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004" w:type="dxa"/>
          </w:tcPr>
          <w:p>
            <w:pPr>
              <w:rPr>
                <w:rFonts w:ascii="宋体" w:hAnsi="宋体" w:cs="宋体"/>
                <w:szCs w:val="21"/>
                <w:highlight w:val="none"/>
              </w:rPr>
            </w:pPr>
            <w:r>
              <w:rPr>
                <w:rFonts w:hint="eastAsia" w:ascii="宋体" w:hAnsi="宋体" w:cs="宋体"/>
                <w:szCs w:val="21"/>
              </w:rPr>
              <w:t>查见，《设</w:t>
            </w:r>
            <w:r>
              <w:rPr>
                <w:rFonts w:hint="eastAsia" w:ascii="宋体" w:hAnsi="宋体" w:cs="宋体"/>
                <w:szCs w:val="21"/>
                <w:highlight w:val="none"/>
              </w:rPr>
              <w:t>备管理台帐》，公司配置的设备主要有</w:t>
            </w:r>
            <w:r>
              <w:rPr>
                <w:rFonts w:hint="eastAsia" w:ascii="宋体" w:hAnsi="宋体" w:cs="宋体"/>
                <w:szCs w:val="21"/>
                <w:highlight w:val="none"/>
                <w:lang w:val="en-US" w:eastAsia="zh-CN"/>
              </w:rPr>
              <w:t>台式</w:t>
            </w:r>
            <w:r>
              <w:rPr>
                <w:rFonts w:hint="eastAsia" w:ascii="宋体" w:hAnsi="宋体" w:cs="宋体"/>
                <w:szCs w:val="21"/>
                <w:highlight w:val="none"/>
              </w:rPr>
              <w:t>电脑</w:t>
            </w:r>
            <w:r>
              <w:rPr>
                <w:rFonts w:hint="eastAsia" w:ascii="宋体" w:hAnsi="宋体" w:cs="宋体"/>
                <w:szCs w:val="21"/>
                <w:highlight w:val="none"/>
                <w:lang w:val="en-US" w:eastAsia="zh-CN"/>
              </w:rPr>
              <w:t>4台</w:t>
            </w:r>
            <w:r>
              <w:rPr>
                <w:rFonts w:hint="eastAsia" w:ascii="宋体" w:hAnsi="宋体" w:cs="宋体"/>
                <w:szCs w:val="21"/>
                <w:highlight w:val="none"/>
              </w:rPr>
              <w:t>、打印机</w:t>
            </w:r>
            <w:r>
              <w:rPr>
                <w:rFonts w:hint="eastAsia" w:ascii="宋体" w:hAnsi="宋体" w:cs="宋体"/>
                <w:szCs w:val="21"/>
                <w:highlight w:val="none"/>
                <w:lang w:val="en-US" w:eastAsia="zh-CN"/>
              </w:rPr>
              <w:t>3台、笔记本4台</w:t>
            </w:r>
            <w:r>
              <w:rPr>
                <w:rFonts w:hint="eastAsia" w:ascii="宋体" w:hAnsi="宋体" w:cs="宋体"/>
                <w:szCs w:val="21"/>
                <w:highlight w:val="none"/>
              </w:rPr>
              <w:t>、</w:t>
            </w:r>
            <w:r>
              <w:rPr>
                <w:rFonts w:hint="eastAsia" w:ascii="宋体" w:hAnsi="宋体"/>
                <w:szCs w:val="21"/>
                <w:highlight w:val="none"/>
              </w:rPr>
              <w:t>电铬铁</w:t>
            </w:r>
            <w:r>
              <w:rPr>
                <w:rFonts w:hint="eastAsia" w:ascii="宋体" w:hAnsi="宋体"/>
                <w:szCs w:val="21"/>
                <w:highlight w:val="none"/>
                <w:lang w:val="en-US" w:eastAsia="zh-CN"/>
              </w:rPr>
              <w:t>3把</w:t>
            </w:r>
            <w:r>
              <w:rPr>
                <w:rFonts w:hint="eastAsia" w:ascii="宋体" w:hAnsi="宋体" w:cs="宋体"/>
                <w:szCs w:val="21"/>
                <w:highlight w:val="none"/>
              </w:rPr>
              <w:t>等。可以满足生产的需要。</w:t>
            </w:r>
          </w:p>
          <w:p>
            <w:pPr>
              <w:spacing w:line="400" w:lineRule="exact"/>
              <w:rPr>
                <w:rFonts w:ascii="宋体" w:hAnsi="宋体" w:cs="宋体"/>
                <w:szCs w:val="21"/>
                <w:highlight w:val="none"/>
              </w:rPr>
            </w:pPr>
            <w:r>
              <w:rPr>
                <w:rFonts w:hint="eastAsia" w:ascii="宋体" w:hAnsi="宋体" w:cs="宋体"/>
                <w:szCs w:val="21"/>
                <w:highlight w:val="none"/>
              </w:rPr>
              <w:t>办公室共约</w:t>
            </w:r>
            <w:r>
              <w:rPr>
                <w:rFonts w:hint="eastAsia" w:ascii="宋体" w:hAnsi="宋体" w:cs="宋体"/>
                <w:szCs w:val="21"/>
                <w:highlight w:val="none"/>
                <w:lang w:val="en-US" w:eastAsia="zh-CN"/>
              </w:rPr>
              <w:t>120</w:t>
            </w:r>
            <w:r>
              <w:rPr>
                <w:rFonts w:hint="eastAsia" w:ascii="宋体" w:hAnsi="宋体" w:cs="宋体"/>
                <w:szCs w:val="21"/>
                <w:highlight w:val="none"/>
              </w:rPr>
              <w:t>平方米，生产面积</w:t>
            </w:r>
            <w:r>
              <w:rPr>
                <w:rFonts w:hint="eastAsia" w:ascii="宋体" w:hAnsi="宋体" w:cs="宋体"/>
                <w:szCs w:val="21"/>
                <w:highlight w:val="none"/>
                <w:lang w:val="en-US" w:eastAsia="zh-CN"/>
              </w:rPr>
              <w:t>3</w:t>
            </w:r>
            <w:r>
              <w:rPr>
                <w:rFonts w:hint="eastAsia" w:ascii="宋体" w:hAnsi="宋体" w:cs="宋体"/>
                <w:szCs w:val="21"/>
                <w:highlight w:val="none"/>
              </w:rPr>
              <w:t>00平米左右</w:t>
            </w:r>
          </w:p>
          <w:p>
            <w:pPr>
              <w:spacing w:line="400" w:lineRule="exact"/>
              <w:rPr>
                <w:rFonts w:hint="eastAsia" w:ascii="宋体" w:hAnsi="宋体" w:cs="宋体"/>
                <w:szCs w:val="21"/>
                <w:highlight w:val="none"/>
              </w:rPr>
            </w:pPr>
            <w:r>
              <w:rPr>
                <w:rFonts w:hint="eastAsia" w:ascii="宋体" w:hAnsi="宋体" w:cs="宋体"/>
                <w:szCs w:val="21"/>
                <w:highlight w:val="none"/>
              </w:rPr>
              <w:t>公司对设备管理主要对电烙铁、</w:t>
            </w:r>
            <w:r>
              <w:rPr>
                <w:rFonts w:hint="eastAsia" w:ascii="宋体" w:hAnsi="宋体" w:cs="宋体"/>
                <w:szCs w:val="21"/>
                <w:highlight w:val="none"/>
                <w:lang w:val="en-US" w:eastAsia="zh-CN"/>
              </w:rPr>
              <w:t>电脑、打印机</w:t>
            </w:r>
            <w:r>
              <w:rPr>
                <w:rFonts w:hint="eastAsia" w:ascii="宋体" w:hAnsi="宋体" w:cs="宋体"/>
                <w:szCs w:val="21"/>
                <w:highlight w:val="none"/>
              </w:rPr>
              <w:t>等进行控制，采取点检的方式进行。</w:t>
            </w:r>
          </w:p>
          <w:p>
            <w:pPr>
              <w:spacing w:line="400" w:lineRule="exact"/>
              <w:rPr>
                <w:rFonts w:hint="eastAsia" w:ascii="宋体" w:hAnsi="宋体" w:cs="宋体"/>
                <w:szCs w:val="21"/>
                <w:highlight w:val="none"/>
              </w:rPr>
            </w:pPr>
            <w:r>
              <w:rPr>
                <w:rFonts w:hint="eastAsia" w:ascii="宋体" w:hAnsi="宋体" w:cs="宋体"/>
                <w:szCs w:val="21"/>
                <w:highlight w:val="none"/>
              </w:rPr>
              <w:t>抽：电洛铁点检：日期：</w:t>
            </w:r>
            <w:r>
              <w:rPr>
                <w:rFonts w:hint="eastAsia" w:ascii="宋体" w:hAnsi="宋体" w:cs="宋体"/>
                <w:szCs w:val="21"/>
                <w:highlight w:val="none"/>
                <w:lang w:val="en-US" w:eastAsia="zh-CN"/>
              </w:rPr>
              <w:t>2019年10</w:t>
            </w:r>
            <w:r>
              <w:rPr>
                <w:rFonts w:hint="eastAsia" w:ascii="宋体" w:hAnsi="宋体" w:cs="宋体"/>
                <w:szCs w:val="21"/>
                <w:highlight w:val="none"/>
              </w:rPr>
              <w:t>月</w:t>
            </w:r>
          </w:p>
          <w:p>
            <w:pPr>
              <w:spacing w:line="400" w:lineRule="exact"/>
              <w:rPr>
                <w:rFonts w:hint="eastAsia" w:ascii="宋体" w:hAnsi="宋体" w:cs="宋体"/>
                <w:szCs w:val="21"/>
                <w:highlight w:val="none"/>
              </w:rPr>
            </w:pPr>
            <w:r>
              <w:rPr>
                <w:rFonts w:hint="eastAsia" w:ascii="宋体" w:hAnsi="宋体" w:cs="宋体"/>
                <w:szCs w:val="21"/>
                <w:highlight w:val="none"/>
              </w:rPr>
              <w:t>点检：温度：350-340度，点检人：</w:t>
            </w:r>
            <w:r>
              <w:rPr>
                <w:rFonts w:hint="eastAsia" w:ascii="宋体" w:hAnsi="宋体" w:cs="宋体"/>
                <w:szCs w:val="21"/>
                <w:highlight w:val="none"/>
                <w:lang w:val="en-US" w:eastAsia="zh-CN"/>
              </w:rPr>
              <w:t>何</w:t>
            </w:r>
            <w:r>
              <w:rPr>
                <w:rFonts w:hint="eastAsia" w:ascii="宋体" w:hAnsi="宋体" w:cs="宋体"/>
                <w:szCs w:val="21"/>
                <w:highlight w:val="none"/>
              </w:rPr>
              <w:t>青莉，</w:t>
            </w:r>
          </w:p>
          <w:p>
            <w:pPr>
              <w:spacing w:line="400" w:lineRule="exact"/>
              <w:rPr>
                <w:rFonts w:hint="eastAsia" w:ascii="宋体" w:hAnsi="宋体" w:cs="宋体"/>
                <w:szCs w:val="21"/>
                <w:highlight w:val="none"/>
              </w:rPr>
            </w:pP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抽：</w:t>
            </w:r>
            <w:r>
              <w:rPr>
                <w:rFonts w:hint="eastAsia" w:ascii="宋体" w:hAnsi="宋体" w:cs="宋体"/>
                <w:szCs w:val="21"/>
                <w:highlight w:val="none"/>
                <w:lang w:val="en-US" w:eastAsia="zh-CN"/>
              </w:rPr>
              <w:t>台式电脑点检</w:t>
            </w:r>
            <w:r>
              <w:rPr>
                <w:rFonts w:hint="eastAsia" w:ascii="宋体" w:hAnsi="宋体" w:cs="宋体"/>
                <w:szCs w:val="21"/>
                <w:highlight w:val="none"/>
              </w:rPr>
              <w:t>：日期：</w:t>
            </w:r>
            <w:r>
              <w:rPr>
                <w:rFonts w:hint="eastAsia" w:ascii="宋体" w:hAnsi="宋体" w:cs="宋体"/>
                <w:szCs w:val="21"/>
                <w:highlight w:val="none"/>
                <w:lang w:val="en-US" w:eastAsia="zh-CN"/>
              </w:rPr>
              <w:t>2019年10月</w:t>
            </w:r>
          </w:p>
          <w:p>
            <w:pPr>
              <w:spacing w:line="400" w:lineRule="exact"/>
              <w:rPr>
                <w:rFonts w:hint="eastAsia" w:ascii="宋体" w:hAnsi="宋体" w:cs="宋体"/>
                <w:szCs w:val="21"/>
                <w:highlight w:val="none"/>
              </w:rPr>
            </w:pPr>
            <w:r>
              <w:rPr>
                <w:rFonts w:hint="eastAsia" w:ascii="宋体" w:hAnsi="宋体" w:cs="宋体"/>
                <w:szCs w:val="21"/>
                <w:highlight w:val="none"/>
              </w:rPr>
              <w:t>点检内容：控制箱开关运行、</w:t>
            </w:r>
            <w:r>
              <w:rPr>
                <w:rFonts w:hint="eastAsia" w:ascii="宋体" w:hAnsi="宋体" w:cs="宋体"/>
                <w:szCs w:val="21"/>
                <w:highlight w:val="none"/>
                <w:lang w:val="en-US" w:eastAsia="zh-CN"/>
              </w:rPr>
              <w:t>风扇</w:t>
            </w:r>
            <w:r>
              <w:rPr>
                <w:rFonts w:hint="eastAsia" w:ascii="宋体" w:hAnsi="宋体" w:cs="宋体"/>
                <w:szCs w:val="21"/>
                <w:highlight w:val="none"/>
              </w:rPr>
              <w:t>运行、</w:t>
            </w:r>
            <w:r>
              <w:rPr>
                <w:rFonts w:hint="eastAsia" w:ascii="宋体" w:hAnsi="宋体" w:cs="宋体"/>
                <w:szCs w:val="21"/>
                <w:highlight w:val="none"/>
                <w:lang w:val="en-US" w:eastAsia="zh-CN"/>
              </w:rPr>
              <w:t>杀毒软件更新</w:t>
            </w:r>
            <w:r>
              <w:rPr>
                <w:rFonts w:hint="eastAsia" w:ascii="宋体" w:hAnsi="宋体" w:cs="宋体"/>
                <w:szCs w:val="21"/>
                <w:highlight w:val="none"/>
              </w:rPr>
              <w:t>、</w:t>
            </w:r>
            <w:r>
              <w:rPr>
                <w:rFonts w:hint="eastAsia" w:ascii="宋体" w:hAnsi="宋体" w:cs="宋体"/>
                <w:szCs w:val="21"/>
                <w:highlight w:val="none"/>
                <w:lang w:val="en-US" w:eastAsia="zh-CN"/>
              </w:rPr>
              <w:t>连接线松动情况</w:t>
            </w:r>
            <w:r>
              <w:rPr>
                <w:rFonts w:hint="eastAsia" w:ascii="宋体" w:hAnsi="宋体" w:cs="宋体"/>
                <w:szCs w:val="21"/>
                <w:highlight w:val="none"/>
              </w:rPr>
              <w:t>等，点检人：</w:t>
            </w:r>
            <w:r>
              <w:rPr>
                <w:rFonts w:hint="eastAsia" w:ascii="宋体" w:hAnsi="宋体" w:cs="宋体"/>
                <w:szCs w:val="21"/>
                <w:highlight w:val="none"/>
                <w:lang w:val="en-US" w:eastAsia="zh-CN"/>
              </w:rPr>
              <w:t>何</w:t>
            </w:r>
            <w:r>
              <w:rPr>
                <w:rFonts w:hint="eastAsia" w:ascii="宋体" w:hAnsi="宋体" w:cs="宋体"/>
                <w:szCs w:val="21"/>
                <w:highlight w:val="none"/>
              </w:rPr>
              <w:t>青莉，</w:t>
            </w:r>
          </w:p>
          <w:p>
            <w:pPr>
              <w:widowControl/>
              <w:jc w:val="left"/>
              <w:rPr>
                <w:rFonts w:hint="eastAsia" w:ascii="宋体" w:hAnsi="宋体"/>
                <w:szCs w:val="21"/>
              </w:rPr>
            </w:pPr>
          </w:p>
          <w:p>
            <w:pPr>
              <w:widowControl/>
              <w:jc w:val="left"/>
              <w:rPr>
                <w:rFonts w:ascii="宋体" w:hAnsi="宋体" w:cs="宋体"/>
                <w:szCs w:val="21"/>
              </w:rPr>
            </w:pPr>
            <w:r>
              <w:rPr>
                <w:rFonts w:hint="eastAsia" w:ascii="宋体" w:hAnsi="宋体"/>
                <w:szCs w:val="21"/>
              </w:rPr>
              <w:t>基础设施和工作环境能满足要求。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eastAsia="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eastAsia="宋体" w:cs="宋体"/>
                <w:sz w:val="21"/>
                <w:szCs w:val="21"/>
              </w:rPr>
              <w:t>Q7.1.5</w:t>
            </w:r>
          </w:p>
        </w:tc>
        <w:tc>
          <w:tcPr>
            <w:tcW w:w="10004" w:type="dxa"/>
            <w:vAlign w:val="top"/>
          </w:tcPr>
          <w:p>
            <w:pPr>
              <w:spacing w:line="400" w:lineRule="exact"/>
              <w:ind w:firstLine="210" w:firstLineChars="100"/>
              <w:rPr>
                <w:rFonts w:hint="eastAsia" w:ascii="宋体" w:hAnsi="宋体" w:eastAsia="宋体" w:cs="宋体"/>
                <w:b w:val="0"/>
                <w:bCs w:val="0"/>
                <w:color w:val="000000"/>
                <w:sz w:val="21"/>
                <w:szCs w:val="21"/>
                <w:highlight w:val="none"/>
              </w:rPr>
            </w:pPr>
            <w:r>
              <w:rPr>
                <w:rFonts w:hint="eastAsia" w:ascii="宋体" w:hAnsi="宋体" w:eastAsia="宋体" w:cs="宋体"/>
                <w:color w:val="000000"/>
                <w:sz w:val="21"/>
                <w:szCs w:val="21"/>
              </w:rPr>
              <w:t>查</w:t>
            </w:r>
            <w:r>
              <w:rPr>
                <w:rFonts w:hint="eastAsia" w:ascii="宋体" w:hAnsi="宋体" w:eastAsia="宋体" w:cs="宋体"/>
                <w:b w:val="0"/>
                <w:bCs w:val="0"/>
                <w:color w:val="000000"/>
                <w:sz w:val="21"/>
                <w:szCs w:val="21"/>
                <w:highlight w:val="none"/>
              </w:rPr>
              <w:t>《监视和测量设备一览表》生产车间及检验部门均按策划的</w:t>
            </w:r>
            <w:r>
              <w:rPr>
                <w:rFonts w:hint="eastAsia" w:ascii="宋体" w:hAnsi="宋体"/>
                <w:b w:val="0"/>
                <w:bCs w:val="0"/>
                <w:color w:val="auto"/>
                <w:sz w:val="21"/>
                <w:szCs w:val="21"/>
                <w:highlight w:val="none"/>
                <w:lang w:val="en-US" w:eastAsia="zh-CN"/>
              </w:rPr>
              <w:t>要求配置了相应的检测设备，其中包括：万用表、示波器等。对检测设备编制了校准计划表，按校准计划进行</w:t>
            </w:r>
            <w:r>
              <w:rPr>
                <w:rFonts w:hint="eastAsia" w:ascii="宋体" w:hAnsi="宋体" w:eastAsia="宋体" w:cs="宋体"/>
                <w:b w:val="0"/>
                <w:bCs w:val="0"/>
                <w:color w:val="000000"/>
                <w:sz w:val="21"/>
                <w:szCs w:val="21"/>
                <w:highlight w:val="none"/>
              </w:rPr>
              <w:t>委外</w:t>
            </w:r>
            <w:r>
              <w:rPr>
                <w:rFonts w:hint="eastAsia" w:ascii="宋体" w:hAnsi="宋体" w:eastAsia="宋体" w:cs="宋体"/>
                <w:b w:val="0"/>
                <w:bCs w:val="0"/>
                <w:color w:val="000000"/>
                <w:sz w:val="21"/>
                <w:szCs w:val="21"/>
                <w:highlight w:val="none"/>
                <w:lang w:val="en-US" w:eastAsia="zh-CN"/>
              </w:rPr>
              <w:t>校对</w:t>
            </w:r>
            <w:r>
              <w:rPr>
                <w:rFonts w:hint="eastAsia" w:ascii="宋体" w:hAnsi="宋体" w:eastAsia="宋体" w:cs="宋体"/>
                <w:b w:val="0"/>
                <w:bCs w:val="0"/>
                <w:color w:val="000000"/>
                <w:sz w:val="21"/>
                <w:szCs w:val="21"/>
                <w:highlight w:val="none"/>
              </w:rPr>
              <w:t>。</w:t>
            </w:r>
          </w:p>
          <w:p>
            <w:pPr>
              <w:spacing w:line="400" w:lineRule="exact"/>
              <w:ind w:firstLine="210" w:firstLineChars="100"/>
              <w:rPr>
                <w:rFonts w:hint="default" w:ascii="宋体" w:hAnsi="宋体" w:eastAsia="宋体" w:cs="宋体"/>
                <w:b w:val="0"/>
                <w:bCs w:val="0"/>
                <w:color w:val="000000"/>
                <w:sz w:val="21"/>
                <w:szCs w:val="21"/>
                <w:highlight w:val="none"/>
                <w:lang w:val="en-US" w:eastAsia="zh-CN"/>
              </w:rPr>
            </w:pPr>
            <w:r>
              <w:rPr>
                <w:rFonts w:hint="eastAsia" w:ascii="宋体" w:hAnsi="宋体"/>
                <w:b w:val="0"/>
                <w:bCs w:val="0"/>
                <w:szCs w:val="21"/>
                <w:highlight w:val="none"/>
              </w:rPr>
              <w:t>查在用检具的检定和校准，能提供在用检具</w:t>
            </w:r>
            <w:r>
              <w:rPr>
                <w:rFonts w:hint="eastAsia" w:ascii="宋体" w:hAnsi="宋体"/>
                <w:b w:val="0"/>
                <w:bCs w:val="0"/>
                <w:color w:val="auto"/>
                <w:sz w:val="21"/>
                <w:szCs w:val="21"/>
                <w:highlight w:val="none"/>
                <w:lang w:val="en-US" w:eastAsia="zh-CN"/>
              </w:rPr>
              <w:t>万用表、示波器</w:t>
            </w:r>
            <w:r>
              <w:rPr>
                <w:rFonts w:hint="eastAsia" w:ascii="宋体" w:hAnsi="宋体"/>
                <w:b w:val="0"/>
                <w:bCs w:val="0"/>
                <w:szCs w:val="21"/>
                <w:highlight w:val="none"/>
              </w:rPr>
              <w:t>的有效校准证</w:t>
            </w:r>
            <w:r>
              <w:rPr>
                <w:rFonts w:hint="eastAsia" w:ascii="宋体" w:hAnsi="宋体"/>
                <w:b w:val="0"/>
                <w:bCs w:val="0"/>
                <w:szCs w:val="21"/>
                <w:highlight w:val="none"/>
                <w:lang w:eastAsia="zh-CN"/>
              </w:rPr>
              <w:t>书</w:t>
            </w:r>
            <w:r>
              <w:rPr>
                <w:rFonts w:hint="eastAsia" w:ascii="宋体" w:hAnsi="宋体"/>
                <w:b w:val="0"/>
                <w:bCs w:val="0"/>
                <w:szCs w:val="21"/>
                <w:highlight w:val="none"/>
                <w:lang w:val="en-US" w:eastAsia="zh-CN"/>
              </w:rPr>
              <w:t>详见附件。</w:t>
            </w:r>
          </w:p>
          <w:p>
            <w:pPr>
              <w:spacing w:line="400" w:lineRule="exact"/>
              <w:ind w:firstLine="210" w:firstLineChars="100"/>
              <w:rPr>
                <w:rFonts w:hint="eastAsia" w:ascii="宋体" w:hAnsi="Times New Roman" w:eastAsia="宋体" w:cs="Times New Roman"/>
                <w:kern w:val="2"/>
                <w:sz w:val="21"/>
                <w:szCs w:val="21"/>
                <w:lang w:val="en-US" w:eastAsia="zh-CN" w:bidi="ar-SA"/>
              </w:rPr>
            </w:pPr>
            <w:r>
              <w:rPr>
                <w:rFonts w:hint="eastAsia" w:ascii="宋体" w:hAnsi="宋体"/>
                <w:b w:val="0"/>
                <w:bCs w:val="0"/>
                <w:color w:val="auto"/>
                <w:sz w:val="21"/>
                <w:szCs w:val="21"/>
                <w:highlight w:val="none"/>
                <w:lang w:val="en-US" w:eastAsia="zh-CN"/>
              </w:rPr>
              <w:t>检测设备管理基本符合要求。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kern w:val="2"/>
                <w:sz w:val="21"/>
                <w:szCs w:val="21"/>
                <w:lang w:val="en-US" w:eastAsia="zh-CN" w:bidi="ar-SA"/>
              </w:rPr>
            </w:pPr>
            <w:r>
              <w:rPr>
                <w:rFonts w:hint="eastAsia" w:ascii="宋体" w:hAnsi="宋体"/>
                <w:szCs w:val="21"/>
              </w:rPr>
              <w:t>总则</w:t>
            </w:r>
          </w:p>
        </w:tc>
        <w:tc>
          <w:tcPr>
            <w:tcW w:w="960" w:type="dxa"/>
            <w:vAlign w:val="top"/>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eastAsia="宋体" w:cs="宋体"/>
                <w:kern w:val="2"/>
                <w:sz w:val="21"/>
                <w:szCs w:val="21"/>
                <w:lang w:val="en-US" w:eastAsia="zh-CN" w:bidi="ar-SA"/>
              </w:rPr>
            </w:pPr>
          </w:p>
        </w:tc>
        <w:tc>
          <w:tcPr>
            <w:tcW w:w="10004" w:type="dxa"/>
            <w:vAlign w:val="top"/>
          </w:tcPr>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查，公司编制了《设计开发控制程序》对设计和开发规定了流程要求及控制要求。</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查，公司的设计开发主要是针对客户需求和市场定位设计开发教学仪器、实验室仪器。</w:t>
            </w:r>
          </w:p>
          <w:p>
            <w:pPr>
              <w:snapToGrid w:val="0"/>
              <w:spacing w:line="400" w:lineRule="exact"/>
              <w:jc w:val="left"/>
              <w:rPr>
                <w:rFonts w:ascii="宋体" w:hAnsi="宋体" w:eastAsia="宋体" w:cs="Times New Roman"/>
                <w:kern w:val="2"/>
                <w:sz w:val="21"/>
                <w:szCs w:val="21"/>
                <w:highlight w:val="yellow"/>
                <w:lang w:val="en-US" w:eastAsia="zh-CN" w:bidi="ar-SA"/>
              </w:rPr>
            </w:pPr>
            <w:r>
              <w:rPr>
                <w:rFonts w:hint="eastAsia" w:ascii="宋体" w:hAnsi="宋体"/>
                <w:color w:val="000000"/>
                <w:szCs w:val="21"/>
                <w:highlight w:val="none"/>
                <w:lang w:val="en-US" w:eastAsia="zh-CN"/>
              </w:rPr>
              <w:t>查，近期的设计项目：TDL转动惯量计时器设计研发，项目设计已经完成，暂无新开发记录。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宋体"/>
                <w:kern w:val="2"/>
                <w:sz w:val="21"/>
                <w:szCs w:val="21"/>
                <w:lang w:val="en-US" w:eastAsia="zh-CN" w:bidi="ar-SA"/>
              </w:rPr>
            </w:pPr>
            <w:r>
              <w:rPr>
                <w:rFonts w:hint="eastAsia" w:ascii="宋体" w:hAnsi="宋体"/>
                <w:szCs w:val="21"/>
              </w:rPr>
              <w:t>设计和开发策划</w:t>
            </w:r>
          </w:p>
        </w:tc>
        <w:tc>
          <w:tcPr>
            <w:tcW w:w="960" w:type="dxa"/>
            <w:vAlign w:val="top"/>
          </w:tcPr>
          <w:p>
            <w:pPr>
              <w:rPr>
                <w:rFonts w:ascii="宋体" w:hAnsi="宋体"/>
                <w:szCs w:val="21"/>
              </w:rPr>
            </w:pPr>
            <w:r>
              <w:rPr>
                <w:rFonts w:hint="eastAsia" w:ascii="宋体" w:hAnsi="宋体"/>
                <w:szCs w:val="21"/>
              </w:rPr>
              <w:t xml:space="preserve">Q8.3.2 </w:t>
            </w:r>
          </w:p>
          <w:p>
            <w:pPr>
              <w:rPr>
                <w:rFonts w:ascii="宋体" w:hAnsi="宋体" w:eastAsia="宋体" w:cs="宋体"/>
                <w:kern w:val="2"/>
                <w:sz w:val="21"/>
                <w:szCs w:val="21"/>
                <w:lang w:val="en-US" w:eastAsia="zh-CN" w:bidi="ar-SA"/>
              </w:rPr>
            </w:pPr>
          </w:p>
        </w:tc>
        <w:tc>
          <w:tcPr>
            <w:tcW w:w="10004" w:type="dxa"/>
            <w:vAlign w:val="top"/>
          </w:tcPr>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查：TDL转动惯量计时器《设计开发计划》：</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负责人：田俊伟</w:t>
            </w:r>
          </w:p>
          <w:p>
            <w:pPr>
              <w:snapToGrid w:val="0"/>
              <w:spacing w:line="400" w:lineRule="exact"/>
              <w:jc w:val="left"/>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计划时间：2019.6.8-7.10</w:t>
            </w:r>
          </w:p>
          <w:p>
            <w:pPr>
              <w:snapToGrid w:val="0"/>
              <w:spacing w:line="400" w:lineRule="exact"/>
              <w:jc w:val="left"/>
              <w:rPr>
                <w:rFonts w:hint="eastAsia" w:ascii="宋体" w:hAnsi="宋体"/>
                <w:color w:val="000000"/>
                <w:szCs w:val="21"/>
                <w:highlight w:val="none"/>
                <w:lang w:val="en-US" w:eastAsia="zh-CN"/>
              </w:rPr>
            </w:pP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参加人员：刘军、李杰、黄勇</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计划书明确的设计开发的工作内容、责任人、完成时间、目标、资源需求等。</w:t>
            </w:r>
          </w:p>
          <w:p>
            <w:pPr>
              <w:snapToGrid w:val="0"/>
              <w:spacing w:line="400" w:lineRule="exact"/>
              <w:jc w:val="left"/>
              <w:rPr>
                <w:rFonts w:ascii="宋体" w:hAnsi="宋体" w:eastAsia="宋体" w:cs="Times New Roman"/>
                <w:color w:val="000000"/>
                <w:kern w:val="2"/>
                <w:sz w:val="21"/>
                <w:szCs w:val="21"/>
                <w:highlight w:val="yellow"/>
                <w:lang w:val="en-US" w:eastAsia="zh-CN" w:bidi="ar-SA"/>
              </w:rPr>
            </w:pPr>
            <w:r>
              <w:rPr>
                <w:rFonts w:hint="eastAsia" w:ascii="宋体" w:hAnsi="宋体"/>
                <w:color w:val="000000"/>
                <w:szCs w:val="21"/>
                <w:highlight w:val="none"/>
                <w:lang w:val="en-US" w:eastAsia="zh-CN"/>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kern w:val="2"/>
                <w:sz w:val="21"/>
                <w:szCs w:val="21"/>
                <w:lang w:val="en-US" w:eastAsia="zh-CN" w:bidi="ar-SA"/>
              </w:rPr>
            </w:pPr>
            <w:r>
              <w:rPr>
                <w:rFonts w:hint="eastAsia" w:ascii="宋体" w:hAnsi="宋体"/>
                <w:szCs w:val="21"/>
              </w:rPr>
              <w:t>设计和开发输入</w:t>
            </w:r>
          </w:p>
        </w:tc>
        <w:tc>
          <w:tcPr>
            <w:tcW w:w="960" w:type="dxa"/>
            <w:vAlign w:val="top"/>
          </w:tcPr>
          <w:p>
            <w:pPr>
              <w:rPr>
                <w:rFonts w:ascii="宋体" w:hAnsi="宋体" w:eastAsia="宋体" w:cs="宋体"/>
                <w:kern w:val="2"/>
                <w:sz w:val="21"/>
                <w:szCs w:val="21"/>
                <w:lang w:val="en-US" w:eastAsia="zh-CN" w:bidi="ar-SA"/>
              </w:rPr>
            </w:pPr>
            <w:r>
              <w:rPr>
                <w:rFonts w:hint="eastAsia" w:ascii="宋体" w:hAnsi="宋体"/>
                <w:szCs w:val="21"/>
              </w:rPr>
              <w:t xml:space="preserve">Q8.3.3 </w:t>
            </w:r>
          </w:p>
        </w:tc>
        <w:tc>
          <w:tcPr>
            <w:tcW w:w="10004" w:type="dxa"/>
            <w:vAlign w:val="top"/>
          </w:tcPr>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查，TDL转动惯量计时器的设计输入包括：</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设计产品的特点；</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执行的法律法规；</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以前类似设计提供的适用信息</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对确定的设计的安全性和适用性至关重要的特性要求描述。</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查，设计输入评审内容包括：</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1.合同、标准符合性；</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2.材料采购可行性；</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3.生产的可行性；</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4.可检验性；</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5.美观性、安全性；</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6.环境影响情况。</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评审结果：各项内容符合评审内容要求</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参与评审的人员：田俊伟、刘军、李杰、黄勇、邓虎</w:t>
            </w:r>
          </w:p>
          <w:p>
            <w:pPr>
              <w:snapToGrid w:val="0"/>
              <w:spacing w:line="400" w:lineRule="exact"/>
              <w:jc w:val="left"/>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时间：2019.6.16</w:t>
            </w:r>
          </w:p>
          <w:p>
            <w:pPr>
              <w:snapToGrid w:val="0"/>
              <w:spacing w:line="400" w:lineRule="exact"/>
              <w:jc w:val="left"/>
              <w:rPr>
                <w:rFonts w:ascii="宋体" w:hAnsi="宋体" w:eastAsia="宋体" w:cs="Times New Roman"/>
                <w:color w:val="000000"/>
                <w:kern w:val="2"/>
                <w:sz w:val="21"/>
                <w:szCs w:val="21"/>
                <w:highlight w:val="yellow"/>
                <w:lang w:val="en-US" w:eastAsia="zh-CN" w:bidi="ar-SA"/>
              </w:rPr>
            </w:pPr>
            <w:r>
              <w:rPr>
                <w:rFonts w:hint="eastAsia" w:ascii="宋体" w:hAnsi="宋体"/>
                <w:color w:val="000000"/>
                <w:szCs w:val="21"/>
                <w:highlight w:val="none"/>
                <w:lang w:val="en-US" w:eastAsia="zh-CN"/>
              </w:rPr>
              <w:t>设计和开发输入基本符合标准要求。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kern w:val="2"/>
                <w:sz w:val="21"/>
                <w:szCs w:val="21"/>
                <w:lang w:val="en-US" w:eastAsia="zh-CN" w:bidi="ar-SA"/>
              </w:rPr>
            </w:pPr>
            <w:r>
              <w:rPr>
                <w:rFonts w:hint="eastAsia" w:ascii="宋体" w:hAnsi="宋体"/>
                <w:szCs w:val="21"/>
              </w:rPr>
              <w:t>设计和开发控制</w:t>
            </w:r>
          </w:p>
        </w:tc>
        <w:tc>
          <w:tcPr>
            <w:tcW w:w="960" w:type="dxa"/>
            <w:vAlign w:val="top"/>
          </w:tcPr>
          <w:p>
            <w:pPr>
              <w:rPr>
                <w:rFonts w:ascii="宋体" w:hAnsi="宋体" w:eastAsia="宋体" w:cs="Times New Roman"/>
                <w:kern w:val="2"/>
                <w:sz w:val="21"/>
                <w:szCs w:val="21"/>
                <w:lang w:val="en-US" w:eastAsia="zh-CN" w:bidi="ar-SA"/>
              </w:rPr>
            </w:pPr>
            <w:r>
              <w:rPr>
                <w:rFonts w:hint="eastAsia" w:ascii="宋体" w:hAnsi="宋体"/>
                <w:szCs w:val="21"/>
              </w:rPr>
              <w:t xml:space="preserve">Q8.3.4 </w:t>
            </w:r>
          </w:p>
        </w:tc>
        <w:tc>
          <w:tcPr>
            <w:tcW w:w="10004" w:type="dxa"/>
            <w:vAlign w:val="top"/>
          </w:tcPr>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查，TDL转动惯量计时器设计过程质量控制，主要有转动惯量计时器质量控制记录和计量精度检测。</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查，质量控制记录：</w:t>
            </w:r>
          </w:p>
          <w:p>
            <w:pPr>
              <w:snapToGrid w:val="0"/>
              <w:spacing w:line="400" w:lineRule="exact"/>
              <w:jc w:val="left"/>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时间：2019.6.25</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该项目的设计控制主要有：概要设计、平台设计、功能、设计内外部构造图纸、模块接口、数控计量表、数据标准等是否符合设计规范、环境适应性等。</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评审结果：合格。</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测试评审人：田俊伟、刘军、李杰、黄勇</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查，计量精度检测报告：</w:t>
            </w:r>
          </w:p>
          <w:p>
            <w:pPr>
              <w:snapToGrid w:val="0"/>
              <w:spacing w:line="400" w:lineRule="exact"/>
              <w:jc w:val="left"/>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时间：2019.6.28</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测试内容：标准电压、标准电流、计量精确度范围、温度范围、最大量度、最大电压、最大电流等。</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测试结果：符合要求。</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测试人：李杰</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审核人：田俊伟</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提供该设计项目的客户确认记录：</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《客户试用反馈报告》</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时间：2019.7.1</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确认内容：满意情况、适用性、安全性的评价等。</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结果：验收通过。</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客户：南京欧西电子科技有限公司   王延千</w:t>
            </w:r>
          </w:p>
          <w:p>
            <w:pPr>
              <w:snapToGrid w:val="0"/>
              <w:spacing w:line="400" w:lineRule="exact"/>
              <w:jc w:val="left"/>
              <w:rPr>
                <w:rFonts w:ascii="宋体" w:hAnsi="宋体" w:eastAsia="宋体" w:cs="Times New Roman"/>
                <w:color w:val="000000"/>
                <w:kern w:val="2"/>
                <w:sz w:val="21"/>
                <w:szCs w:val="21"/>
                <w:highlight w:val="yellow"/>
                <w:lang w:val="en-US" w:eastAsia="zh-CN" w:bidi="ar-SA"/>
              </w:rPr>
            </w:pPr>
            <w:r>
              <w:rPr>
                <w:rFonts w:hint="eastAsia" w:ascii="宋体" w:hAnsi="宋体"/>
                <w:color w:val="000000"/>
                <w:szCs w:val="21"/>
                <w:highlight w:val="none"/>
                <w:lang w:val="en-US" w:eastAsia="zh-CN"/>
              </w:rPr>
              <w:t>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top"/>
          </w:tcPr>
          <w:p>
            <w:pPr>
              <w:rPr>
                <w:rFonts w:ascii="宋体" w:hAnsi="宋体" w:eastAsia="宋体" w:cs="Times New Roman"/>
                <w:kern w:val="2"/>
                <w:sz w:val="21"/>
                <w:szCs w:val="21"/>
                <w:lang w:val="en-US" w:eastAsia="zh-CN" w:bidi="ar-SA"/>
              </w:rPr>
            </w:pPr>
            <w:r>
              <w:rPr>
                <w:rFonts w:hint="eastAsia" w:ascii="宋体" w:hAnsi="宋体"/>
                <w:szCs w:val="21"/>
              </w:rPr>
              <w:t>设计和开发输出</w:t>
            </w:r>
          </w:p>
        </w:tc>
        <w:tc>
          <w:tcPr>
            <w:tcW w:w="960" w:type="dxa"/>
            <w:vAlign w:val="top"/>
          </w:tcPr>
          <w:p>
            <w:pPr>
              <w:rPr>
                <w:rFonts w:ascii="宋体" w:hAnsi="宋体" w:eastAsia="宋体" w:cs="Times New Roman"/>
                <w:kern w:val="2"/>
                <w:sz w:val="21"/>
                <w:szCs w:val="21"/>
                <w:lang w:val="en-US" w:eastAsia="zh-CN" w:bidi="ar-SA"/>
              </w:rPr>
            </w:pPr>
            <w:r>
              <w:rPr>
                <w:rFonts w:hint="eastAsia" w:ascii="宋体" w:hAnsi="宋体"/>
                <w:szCs w:val="21"/>
              </w:rPr>
              <w:t xml:space="preserve">Q8.3.5 </w:t>
            </w:r>
          </w:p>
        </w:tc>
        <w:tc>
          <w:tcPr>
            <w:tcW w:w="10004" w:type="dxa"/>
            <w:vAlign w:val="top"/>
          </w:tcPr>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 xml:space="preserve">查，TDL转动惯量计时器设计开发输出： </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1、需求说明书；</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2、产品内外部构造图纸；</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3、所使用的材料清单、验收准则；</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4、产品操作说明书；</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负责人：田俊伟</w:t>
            </w:r>
          </w:p>
          <w:p>
            <w:pPr>
              <w:snapToGrid w:val="0"/>
              <w:spacing w:line="400" w:lineRule="exact"/>
              <w:jc w:val="left"/>
              <w:rPr>
                <w:rFonts w:ascii="宋体" w:hAnsi="宋体" w:eastAsia="宋体" w:cs="Times New Roman"/>
                <w:color w:val="000000"/>
                <w:kern w:val="2"/>
                <w:sz w:val="21"/>
                <w:szCs w:val="21"/>
                <w:highlight w:val="yellow"/>
                <w:lang w:val="en-US" w:eastAsia="zh-CN" w:bidi="ar-SA"/>
              </w:rPr>
            </w:pPr>
            <w:r>
              <w:rPr>
                <w:rFonts w:hint="eastAsia" w:ascii="宋体" w:hAnsi="宋体"/>
                <w:color w:val="000000"/>
                <w:szCs w:val="21"/>
                <w:highlight w:val="none"/>
                <w:lang w:val="en-US" w:eastAsia="zh-CN"/>
              </w:rPr>
              <w:t>时间：2019.7.6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kern w:val="2"/>
                <w:sz w:val="21"/>
                <w:szCs w:val="21"/>
                <w:lang w:val="en-US" w:eastAsia="zh-CN" w:bidi="ar-SA"/>
              </w:rPr>
            </w:pPr>
            <w:r>
              <w:rPr>
                <w:rFonts w:hint="eastAsia" w:ascii="宋体" w:hAnsi="宋体"/>
                <w:szCs w:val="21"/>
              </w:rPr>
              <w:t>设计和开发变更</w:t>
            </w:r>
          </w:p>
        </w:tc>
        <w:tc>
          <w:tcPr>
            <w:tcW w:w="960" w:type="dxa"/>
            <w:vAlign w:val="top"/>
          </w:tcPr>
          <w:p>
            <w:pPr>
              <w:rPr>
                <w:rFonts w:ascii="宋体" w:hAnsi="宋体" w:eastAsia="宋体" w:cs="Times New Roman"/>
                <w:kern w:val="2"/>
                <w:sz w:val="21"/>
                <w:szCs w:val="21"/>
                <w:lang w:val="en-US" w:eastAsia="zh-CN" w:bidi="ar-SA"/>
              </w:rPr>
            </w:pPr>
            <w:r>
              <w:rPr>
                <w:rFonts w:hint="eastAsia" w:ascii="宋体" w:hAnsi="宋体"/>
                <w:szCs w:val="21"/>
              </w:rPr>
              <w:t xml:space="preserve">Q8.3.6 </w:t>
            </w:r>
          </w:p>
        </w:tc>
        <w:tc>
          <w:tcPr>
            <w:tcW w:w="10004" w:type="dxa"/>
            <w:vAlign w:val="top"/>
          </w:tcPr>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查，公司的规定了设计开发的更改控制，更改后必须进行确认评审。</w:t>
            </w:r>
          </w:p>
          <w:p>
            <w:pPr>
              <w:snapToGrid w:val="0"/>
              <w:spacing w:line="400" w:lineRule="exact"/>
              <w:jc w:val="left"/>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本次设计在评审、评审过程中无变更情况。</w:t>
            </w:r>
          </w:p>
          <w:p>
            <w:pPr>
              <w:snapToGrid w:val="0"/>
              <w:spacing w:line="400" w:lineRule="exact"/>
              <w:jc w:val="left"/>
              <w:rPr>
                <w:rFonts w:ascii="宋体" w:hAnsi="宋体" w:eastAsia="宋体" w:cs="Times New Roman"/>
                <w:color w:val="000000"/>
                <w:kern w:val="2"/>
                <w:sz w:val="21"/>
                <w:szCs w:val="21"/>
                <w:highlight w:val="yellow"/>
                <w:lang w:val="en-US" w:eastAsia="zh-CN" w:bidi="ar-SA"/>
              </w:rPr>
            </w:pPr>
            <w:r>
              <w:rPr>
                <w:rFonts w:hint="eastAsia" w:ascii="宋体" w:hAnsi="宋体"/>
                <w:color w:val="000000"/>
                <w:szCs w:val="21"/>
                <w:highlight w:val="none"/>
                <w:lang w:val="en-US" w:eastAsia="zh-CN"/>
              </w:rPr>
              <w:t>设计开发过程基本受控。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服务和服务提供</w:t>
            </w:r>
          </w:p>
          <w:p>
            <w:pPr>
              <w:adjustRightInd w:val="0"/>
              <w:snapToGrid w:val="0"/>
              <w:spacing w:line="400" w:lineRule="exact"/>
              <w:ind w:firstLine="420" w:firstLineChars="200"/>
              <w:jc w:val="left"/>
              <w:rPr>
                <w:rFonts w:ascii="宋体" w:hAnsi="宋体" w:cs="宋体"/>
                <w:szCs w:val="21"/>
              </w:rPr>
            </w:pPr>
          </w:p>
        </w:tc>
        <w:tc>
          <w:tcPr>
            <w:tcW w:w="960" w:type="dxa"/>
            <w:vAlign w:val="top"/>
          </w:tcPr>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Q8.5 .1</w:t>
            </w:r>
          </w:p>
          <w:p>
            <w:pPr>
              <w:adjustRightInd w:val="0"/>
              <w:snapToGrid w:val="0"/>
              <w:spacing w:line="400" w:lineRule="exact"/>
              <w:ind w:firstLine="420" w:firstLineChars="200"/>
              <w:jc w:val="left"/>
              <w:rPr>
                <w:rFonts w:ascii="宋体" w:hAnsi="宋体" w:cs="宋体"/>
                <w:szCs w:val="21"/>
              </w:rPr>
            </w:pPr>
          </w:p>
        </w:tc>
        <w:tc>
          <w:tcPr>
            <w:tcW w:w="10004" w:type="dxa"/>
            <w:vAlign w:val="top"/>
          </w:tcPr>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公司制定了《生产和服务过程控制程序》</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明确了受控条件包括：</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a）规定产品/服务/活动的特征以及拟获得结果的文件；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b）获得适宜的监视和测量资源；</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c）适当阶段实施监视和测量活动；</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d）为过程提供适宜的设施环境；</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e）配备备能力人员所要求的资格；</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f）特殊过程的确认和定期再确认；</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g）采取措施防止人为错误；</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h）实施放行、交付和交付后活动。</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1、查生产车间各工序(工位)均有有正在生产的产品生产工作单、作业指导书均为现行有效的文件，受控标识清楚；</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2、查生产车间及作业工位执行的作业指导书主要包括：《</w:t>
            </w:r>
            <w:r>
              <w:rPr>
                <w:rFonts w:hint="eastAsia" w:ascii="宋体" w:hAnsi="宋体" w:eastAsia="宋体" w:cs="宋体"/>
                <w:sz w:val="21"/>
                <w:szCs w:val="21"/>
                <w:lang w:val="en-US" w:eastAsia="zh-CN"/>
              </w:rPr>
              <w:t>生产</w:t>
            </w:r>
            <w:r>
              <w:rPr>
                <w:rFonts w:hint="eastAsia" w:ascii="宋体" w:hAnsi="宋体" w:eastAsia="宋体" w:cs="宋体"/>
                <w:sz w:val="21"/>
                <w:szCs w:val="21"/>
              </w:rPr>
              <w:t>作业指导书》、《</w:t>
            </w:r>
            <w:r>
              <w:rPr>
                <w:rFonts w:hint="eastAsia" w:ascii="宋体" w:hAnsi="宋体" w:eastAsia="宋体" w:cs="宋体"/>
                <w:sz w:val="21"/>
                <w:szCs w:val="21"/>
                <w:lang w:val="en-US" w:eastAsia="zh-CN"/>
              </w:rPr>
              <w:t>任务</w:t>
            </w:r>
            <w:r>
              <w:rPr>
                <w:rFonts w:hint="eastAsia" w:ascii="宋体" w:hAnsi="宋体" w:eastAsia="宋体" w:cs="宋体"/>
                <w:sz w:val="21"/>
                <w:szCs w:val="21"/>
              </w:rPr>
              <w:t>单》等，均放置于工位附近，便于查阅对照。</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3.现场查看：现场有</w:t>
            </w:r>
            <w:r>
              <w:rPr>
                <w:rFonts w:hint="eastAsia" w:ascii="宋体" w:hAnsi="宋体" w:eastAsia="宋体" w:cs="宋体"/>
                <w:sz w:val="21"/>
                <w:szCs w:val="21"/>
                <w:lang w:val="en-US" w:eastAsia="zh-CN"/>
              </w:rPr>
              <w:t>电脑</w:t>
            </w:r>
            <w:r>
              <w:rPr>
                <w:rFonts w:hint="eastAsia" w:ascii="宋体" w:hAnsi="宋体" w:eastAsia="宋体" w:cs="宋体"/>
                <w:sz w:val="21"/>
                <w:szCs w:val="21"/>
              </w:rPr>
              <w:t>、电铬铁、打印机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钳子、放射探测器、螺丝刀</w:t>
            </w:r>
            <w:r>
              <w:rPr>
                <w:rFonts w:hint="eastAsia" w:ascii="宋体" w:hAnsi="宋体" w:eastAsia="宋体" w:cs="宋体"/>
                <w:sz w:val="21"/>
                <w:szCs w:val="21"/>
              </w:rPr>
              <w:t>、静电环等，生产相关设备工作正常，状态良好，无异常现象，符合产品的生产的条件及要求。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4.现场配置了相应的检测设备，主要为万用表、</w:t>
            </w:r>
            <w:r>
              <w:rPr>
                <w:rFonts w:hint="eastAsia" w:ascii="宋体" w:hAnsi="宋体" w:eastAsia="宋体" w:cs="宋体"/>
                <w:sz w:val="21"/>
                <w:szCs w:val="21"/>
                <w:lang w:val="en-US" w:eastAsia="zh-CN"/>
              </w:rPr>
              <w:t>示波器、Bugfree开源测试管理工具（软件）、Watir开源功能自动化测试工具（软件）</w:t>
            </w:r>
            <w:r>
              <w:rPr>
                <w:rFonts w:hint="eastAsia" w:ascii="宋体" w:hAnsi="宋体" w:eastAsia="宋体" w:cs="宋体"/>
                <w:sz w:val="21"/>
                <w:szCs w:val="21"/>
              </w:rPr>
              <w:t>等。</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5.出示了《</w:t>
            </w:r>
            <w:r>
              <w:rPr>
                <w:rFonts w:hint="eastAsia" w:ascii="宋体" w:hAnsi="宋体" w:eastAsia="宋体" w:cs="宋体"/>
                <w:sz w:val="21"/>
                <w:szCs w:val="21"/>
                <w:lang w:val="en-US" w:eastAsia="zh-CN"/>
              </w:rPr>
              <w:t>任务</w:t>
            </w:r>
            <w:r>
              <w:rPr>
                <w:rFonts w:hint="eastAsia" w:ascii="宋体" w:hAnsi="宋体" w:eastAsia="宋体" w:cs="宋体"/>
                <w:sz w:val="21"/>
                <w:szCs w:val="21"/>
              </w:rPr>
              <w:t>单》明确的机型、数量、生产技术要求等内容；</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抽生产工作单，</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日期          工单号         </w:t>
            </w:r>
            <w:r>
              <w:rPr>
                <w:rFonts w:hint="eastAsia" w:ascii="宋体" w:hAnsi="宋体" w:eastAsia="宋体" w:cs="宋体"/>
                <w:sz w:val="21"/>
                <w:szCs w:val="21"/>
                <w:lang w:val="en-US" w:eastAsia="zh-CN"/>
              </w:rPr>
              <w:t xml:space="preserve">   产品名称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数量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2019.</w:t>
            </w: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HXZH-JL-09110801</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探针温度计</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50个</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查</w:t>
            </w:r>
            <w:r>
              <w:rPr>
                <w:rFonts w:hint="eastAsia" w:ascii="宋体" w:hAnsi="宋体" w:eastAsia="宋体" w:cs="宋体"/>
                <w:sz w:val="21"/>
                <w:szCs w:val="21"/>
              </w:rPr>
              <w:t>产品生产工艺：</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研发</w:t>
            </w:r>
            <w:r>
              <w:rPr>
                <w:rFonts w:hint="eastAsia" w:ascii="宋体" w:hAnsi="宋体" w:eastAsia="宋体" w:cs="宋体"/>
                <w:sz w:val="21"/>
                <w:szCs w:val="21"/>
              </w:rPr>
              <w:t>——</w:t>
            </w:r>
            <w:r>
              <w:rPr>
                <w:rFonts w:hint="eastAsia" w:ascii="宋体" w:hAnsi="宋体" w:eastAsia="宋体" w:cs="宋体"/>
                <w:sz w:val="21"/>
                <w:szCs w:val="21"/>
                <w:lang w:val="en-US" w:eastAsia="zh-CN"/>
              </w:rPr>
              <w:t>购料</w:t>
            </w:r>
            <w:r>
              <w:rPr>
                <w:rFonts w:hint="eastAsia" w:ascii="宋体" w:hAnsi="宋体" w:eastAsia="宋体" w:cs="宋体"/>
                <w:sz w:val="21"/>
                <w:szCs w:val="21"/>
              </w:rPr>
              <w:t>——</w:t>
            </w:r>
            <w:r>
              <w:rPr>
                <w:rFonts w:hint="eastAsia" w:ascii="宋体" w:hAnsi="宋体" w:eastAsia="宋体" w:cs="宋体"/>
                <w:sz w:val="21"/>
                <w:szCs w:val="21"/>
                <w:lang w:val="en-US" w:eastAsia="zh-CN"/>
              </w:rPr>
              <w:t>组装</w:t>
            </w:r>
            <w:r>
              <w:rPr>
                <w:rFonts w:hint="eastAsia" w:ascii="宋体" w:hAnsi="宋体" w:eastAsia="宋体" w:cs="宋体"/>
                <w:sz w:val="21"/>
                <w:szCs w:val="21"/>
              </w:rPr>
              <w:t>——</w:t>
            </w:r>
            <w:r>
              <w:rPr>
                <w:rFonts w:hint="eastAsia" w:ascii="宋体" w:hAnsi="宋体" w:eastAsia="宋体" w:cs="宋体"/>
                <w:sz w:val="21"/>
                <w:szCs w:val="21"/>
                <w:lang w:val="en-US" w:eastAsia="zh-CN"/>
              </w:rPr>
              <w:t>装壳（如有）</w:t>
            </w:r>
            <w:r>
              <w:rPr>
                <w:rFonts w:hint="eastAsia" w:ascii="宋体" w:hAnsi="宋体" w:eastAsia="宋体" w:cs="宋体"/>
                <w:sz w:val="21"/>
                <w:szCs w:val="21"/>
              </w:rPr>
              <w:t>——测试——</w:t>
            </w:r>
            <w:r>
              <w:rPr>
                <w:rFonts w:hint="eastAsia" w:ascii="宋体" w:hAnsi="宋体" w:eastAsia="宋体" w:cs="宋体"/>
                <w:sz w:val="21"/>
                <w:szCs w:val="21"/>
                <w:lang w:val="en-US" w:eastAsia="zh-CN"/>
              </w:rPr>
              <w:t>成品入库</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需确认/特殊过程：</w:t>
            </w:r>
            <w:r>
              <w:rPr>
                <w:rFonts w:hint="eastAsia" w:ascii="宋体" w:hAnsi="宋体" w:eastAsia="宋体" w:cs="宋体"/>
                <w:sz w:val="21"/>
                <w:szCs w:val="21"/>
                <w:lang w:val="en-US" w:eastAsia="zh-CN"/>
              </w:rPr>
              <w:t>研发过程</w:t>
            </w:r>
            <w:r>
              <w:rPr>
                <w:rFonts w:hint="eastAsia" w:ascii="宋体" w:hAnsi="宋体" w:cs="宋体"/>
                <w:sz w:val="21"/>
                <w:szCs w:val="21"/>
                <w:lang w:val="en-US" w:eastAsia="zh-CN"/>
              </w:rPr>
              <w:t>、销售过程</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查看现场：</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生产现场观察正常， </w:t>
            </w:r>
            <w:r>
              <w:rPr>
                <w:rFonts w:hint="eastAsia" w:ascii="宋体" w:hAnsi="宋体" w:eastAsia="宋体" w:cs="宋体"/>
                <w:sz w:val="21"/>
                <w:szCs w:val="21"/>
                <w:lang w:val="en-US" w:eastAsia="zh-CN"/>
              </w:rPr>
              <w:t>正在进行探针温度计的组装过程</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查看</w:t>
            </w:r>
            <w:r>
              <w:rPr>
                <w:rFonts w:hint="eastAsia" w:ascii="宋体" w:hAnsi="宋体" w:eastAsia="宋体" w:cs="宋体"/>
                <w:sz w:val="21"/>
                <w:szCs w:val="21"/>
                <w:lang w:val="en-US" w:eastAsia="zh-CN"/>
              </w:rPr>
              <w:t>质量控制情况</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查看工序：</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研发工序</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研发工序的详细质量控制在8.3条款已经记录，详见8.3条款记录</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购料</w:t>
            </w:r>
            <w:r>
              <w:rPr>
                <w:rFonts w:hint="eastAsia" w:ascii="宋体" w:hAnsi="宋体" w:eastAsia="宋体" w:cs="宋体"/>
                <w:sz w:val="21"/>
                <w:szCs w:val="21"/>
              </w:rPr>
              <w:t>工序</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根据任务单选择或购进指定的材料</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查见2019.11.8探针温度计的任务单，主要采用的材料有探针头、数显温度显示器</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3、组装工序</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依据：《生产作业指导书》</w:t>
            </w:r>
            <w:r>
              <w:rPr>
                <w:rFonts w:hint="eastAsia" w:ascii="宋体" w:hAnsi="宋体" w:eastAsia="宋体" w:cs="宋体"/>
                <w:sz w:val="21"/>
                <w:szCs w:val="21"/>
                <w:lang w:val="en-US" w:eastAsia="zh-CN"/>
              </w:rPr>
              <w:t>和客户要求</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组装步骤</w:t>
            </w:r>
            <w:r>
              <w:rPr>
                <w:rFonts w:hint="eastAsia" w:ascii="宋体" w:hAnsi="宋体" w:eastAsia="宋体" w:cs="宋体"/>
                <w:sz w:val="21"/>
                <w:szCs w:val="21"/>
              </w:rPr>
              <w:t>：</w:t>
            </w:r>
            <w:r>
              <w:rPr>
                <w:rFonts w:hint="eastAsia" w:ascii="宋体" w:hAnsi="宋体" w:eastAsia="宋体" w:cs="宋体"/>
                <w:sz w:val="21"/>
                <w:szCs w:val="21"/>
                <w:lang w:val="en-US" w:eastAsia="zh-CN"/>
              </w:rPr>
              <w:t>依据作业指导书和客户要求将所有原材通过人工进行组装</w:t>
            </w:r>
            <w:r>
              <w:rPr>
                <w:rFonts w:hint="eastAsia" w:ascii="宋体" w:hAnsi="宋体" w:eastAsia="宋体" w:cs="宋体"/>
                <w:sz w:val="21"/>
                <w:szCs w:val="21"/>
              </w:rPr>
              <w:t>。</w:t>
            </w:r>
          </w:p>
          <w:p>
            <w:pPr>
              <w:adjustRightInd w:val="0"/>
              <w:snapToGrid w:val="0"/>
              <w:spacing w:line="400" w:lineRule="exact"/>
              <w:ind w:firstLine="420" w:firstLineChars="200"/>
              <w:jc w:val="left"/>
              <w:rPr>
                <w:rFonts w:hint="default" w:ascii="宋体" w:hAnsi="宋体" w:eastAsia="宋体" w:cs="宋体"/>
                <w:sz w:val="21"/>
                <w:szCs w:val="21"/>
                <w:lang w:val="en-US"/>
              </w:rPr>
            </w:pPr>
            <w:r>
              <w:rPr>
                <w:rFonts w:hint="eastAsia" w:ascii="宋体" w:hAnsi="宋体" w:eastAsia="宋体" w:cs="宋体"/>
                <w:sz w:val="21"/>
                <w:szCs w:val="21"/>
              </w:rPr>
              <w:t>设备：</w:t>
            </w:r>
            <w:r>
              <w:rPr>
                <w:rFonts w:hint="eastAsia" w:ascii="宋体" w:hAnsi="宋体" w:eastAsia="宋体" w:cs="宋体"/>
                <w:sz w:val="21"/>
                <w:szCs w:val="21"/>
                <w:lang w:val="en-US" w:eastAsia="zh-CN"/>
              </w:rPr>
              <w:t>电烙铁</w:t>
            </w:r>
            <w:r>
              <w:rPr>
                <w:rFonts w:hint="eastAsia" w:ascii="宋体" w:hAnsi="宋体" w:eastAsia="宋体" w:cs="宋体"/>
                <w:sz w:val="21"/>
                <w:szCs w:val="21"/>
              </w:rPr>
              <w:t>、</w:t>
            </w:r>
            <w:r>
              <w:rPr>
                <w:rFonts w:hint="eastAsia" w:ascii="宋体" w:hAnsi="宋体" w:eastAsia="宋体" w:cs="宋体"/>
                <w:sz w:val="21"/>
                <w:szCs w:val="21"/>
                <w:lang w:val="en-US" w:eastAsia="zh-CN"/>
              </w:rPr>
              <w:t>钳子、螺丝刀等</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操作：员工</w:t>
            </w:r>
            <w:r>
              <w:rPr>
                <w:rFonts w:hint="eastAsia" w:ascii="宋体" w:hAnsi="宋体" w:eastAsia="宋体" w:cs="宋体"/>
                <w:sz w:val="21"/>
                <w:szCs w:val="21"/>
                <w:lang w:val="en-US" w:eastAsia="zh-CN"/>
              </w:rPr>
              <w:t>李明</w:t>
            </w:r>
            <w:r>
              <w:rPr>
                <w:rFonts w:hint="eastAsia" w:ascii="宋体" w:hAnsi="宋体" w:eastAsia="宋体" w:cs="宋体"/>
                <w:sz w:val="21"/>
                <w:szCs w:val="21"/>
              </w:rPr>
              <w:t>、</w:t>
            </w:r>
            <w:r>
              <w:rPr>
                <w:rFonts w:hint="eastAsia" w:ascii="宋体" w:hAnsi="宋体" w:eastAsia="宋体" w:cs="宋体"/>
                <w:sz w:val="21"/>
                <w:szCs w:val="21"/>
                <w:lang w:val="en-US" w:eastAsia="zh-CN"/>
              </w:rPr>
              <w:t>张红</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质量要求：组装过程必须严格按照任务单要求和作业指导书进行</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主要工艺控制点：</w:t>
            </w:r>
            <w:r>
              <w:rPr>
                <w:rFonts w:hint="eastAsia" w:ascii="宋体" w:hAnsi="宋体" w:eastAsia="宋体" w:cs="宋体"/>
                <w:sz w:val="21"/>
                <w:szCs w:val="21"/>
                <w:lang w:val="en-US" w:eastAsia="zh-CN"/>
              </w:rPr>
              <w:t>零部件尺寸的吻合性</w:t>
            </w:r>
            <w:r>
              <w:rPr>
                <w:rFonts w:hint="eastAsia" w:ascii="宋体" w:hAnsi="宋体" w:eastAsia="宋体" w:cs="宋体"/>
                <w:sz w:val="21"/>
                <w:szCs w:val="21"/>
              </w:rPr>
              <w:t>、</w:t>
            </w:r>
            <w:r>
              <w:rPr>
                <w:rFonts w:hint="eastAsia" w:ascii="宋体" w:hAnsi="宋体" w:eastAsia="宋体" w:cs="宋体"/>
                <w:sz w:val="21"/>
                <w:szCs w:val="21"/>
                <w:lang w:val="en-US" w:eastAsia="zh-CN"/>
              </w:rPr>
              <w:t>组装拼接部位的牢固性</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监控：</w:t>
            </w:r>
            <w:r>
              <w:rPr>
                <w:rFonts w:hint="eastAsia" w:ascii="宋体" w:hAnsi="宋体" w:eastAsia="宋体" w:cs="宋体"/>
                <w:sz w:val="21"/>
                <w:szCs w:val="21"/>
                <w:lang w:val="en-US" w:eastAsia="zh-CN"/>
              </w:rPr>
              <w:t>主要通过外观检验组装的牢固性和吻合性，提供有组装检验记录</w:t>
            </w:r>
            <w:r>
              <w:rPr>
                <w:rFonts w:hint="eastAsia" w:ascii="宋体" w:hAnsi="宋体" w:eastAsia="宋体" w:cs="宋体"/>
                <w:sz w:val="21"/>
                <w:szCs w:val="21"/>
              </w:rPr>
              <w:t>。</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查见2019.8.25电子天平组装检验记录，记录质量要求内容有1.组装牢固度；2.尺寸符合度，记录内容均显示合格。</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、装壳工序</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依据：《生产作业指导书》</w:t>
            </w:r>
            <w:r>
              <w:rPr>
                <w:rFonts w:hint="eastAsia" w:ascii="宋体" w:hAnsi="宋体" w:eastAsia="宋体" w:cs="宋体"/>
                <w:sz w:val="21"/>
                <w:szCs w:val="21"/>
                <w:lang w:val="en-US" w:eastAsia="zh-CN"/>
              </w:rPr>
              <w:t>和客户要求</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组装步骤</w:t>
            </w:r>
            <w:r>
              <w:rPr>
                <w:rFonts w:hint="eastAsia" w:ascii="宋体" w:hAnsi="宋体" w:eastAsia="宋体" w:cs="宋体"/>
                <w:sz w:val="21"/>
                <w:szCs w:val="21"/>
              </w:rPr>
              <w:t>：</w:t>
            </w:r>
            <w:r>
              <w:rPr>
                <w:rFonts w:hint="eastAsia" w:ascii="宋体" w:hAnsi="宋体" w:eastAsia="宋体" w:cs="宋体"/>
                <w:sz w:val="21"/>
                <w:szCs w:val="21"/>
                <w:lang w:val="en-US" w:eastAsia="zh-CN"/>
              </w:rPr>
              <w:t>依据作业指导书和客户要求进行装壳</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设备：</w:t>
            </w:r>
            <w:r>
              <w:rPr>
                <w:rFonts w:hint="eastAsia" w:ascii="宋体" w:hAnsi="宋体" w:eastAsia="宋体" w:cs="宋体"/>
                <w:sz w:val="21"/>
                <w:szCs w:val="21"/>
                <w:lang w:val="en-US" w:eastAsia="zh-CN"/>
              </w:rPr>
              <w:t>钳子、螺丝刀</w:t>
            </w:r>
            <w:r>
              <w:rPr>
                <w:rFonts w:hint="eastAsia" w:ascii="宋体" w:hAnsi="宋体" w:eastAsia="宋体" w:cs="宋体"/>
                <w:sz w:val="21"/>
                <w:szCs w:val="21"/>
              </w:rPr>
              <w:t>、静电环</w:t>
            </w:r>
            <w:r>
              <w:rPr>
                <w:rFonts w:hint="eastAsia" w:ascii="宋体" w:hAnsi="宋体" w:eastAsia="宋体" w:cs="宋体"/>
                <w:sz w:val="21"/>
                <w:szCs w:val="21"/>
                <w:lang w:val="en-US" w:eastAsia="zh-CN"/>
              </w:rPr>
              <w:t>等</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操作：员工</w:t>
            </w:r>
            <w:r>
              <w:rPr>
                <w:rFonts w:hint="eastAsia" w:ascii="宋体" w:hAnsi="宋体" w:eastAsia="宋体" w:cs="宋体"/>
                <w:sz w:val="21"/>
                <w:szCs w:val="21"/>
                <w:lang w:val="en-US" w:eastAsia="zh-CN"/>
              </w:rPr>
              <w:t>罗莉安</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操作步骤：</w:t>
            </w:r>
            <w:r>
              <w:rPr>
                <w:rFonts w:hint="eastAsia" w:ascii="宋体" w:hAnsi="宋体" w:eastAsia="宋体" w:cs="宋体"/>
                <w:sz w:val="21"/>
                <w:szCs w:val="21"/>
                <w:lang w:val="en-US" w:eastAsia="zh-CN"/>
              </w:rPr>
              <w:t>将外壳</w:t>
            </w:r>
            <w:r>
              <w:rPr>
                <w:rFonts w:hint="eastAsia" w:ascii="宋体" w:hAnsi="宋体" w:eastAsia="宋体" w:cs="宋体"/>
                <w:sz w:val="21"/>
                <w:szCs w:val="21"/>
              </w:rPr>
              <w:t>扣合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螺丝紧固</w:t>
            </w:r>
            <w:r>
              <w:rPr>
                <w:rFonts w:hint="eastAsia" w:ascii="宋体" w:hAnsi="宋体" w:eastAsia="宋体" w:cs="宋体"/>
                <w:sz w:val="21"/>
                <w:szCs w:val="21"/>
              </w:rPr>
              <w:t>，检查壳间间隙（小于0.15）。查看操作符合要</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主要工艺控制点：装配缝隙。</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监控：提供有静电手环测试表、巡检记录表对过程进行了监控。</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查见2019.6.6自动电位仪器装壳记录：记录内容有对装配缝隙的检验，缝隙为0.12mm符合要求。</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、测试工序</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依据：《生产作业指导书》</w:t>
            </w:r>
          </w:p>
          <w:p>
            <w:pPr>
              <w:adjustRightInd w:val="0"/>
              <w:snapToGrid w:val="0"/>
              <w:spacing w:line="400" w:lineRule="exact"/>
              <w:ind w:firstLine="420" w:firstLineChars="200"/>
              <w:jc w:val="left"/>
              <w:rPr>
                <w:rFonts w:hint="default" w:ascii="宋体" w:hAnsi="宋体" w:eastAsia="宋体" w:cs="宋体"/>
                <w:sz w:val="21"/>
                <w:szCs w:val="21"/>
                <w:lang w:val="en-US"/>
              </w:rPr>
            </w:pPr>
            <w:r>
              <w:rPr>
                <w:rFonts w:hint="eastAsia" w:ascii="宋体" w:hAnsi="宋体" w:eastAsia="宋体" w:cs="宋体"/>
                <w:sz w:val="21"/>
                <w:szCs w:val="21"/>
              </w:rPr>
              <w:t>设备：万用表、</w:t>
            </w:r>
            <w:r>
              <w:rPr>
                <w:rFonts w:hint="eastAsia" w:ascii="宋体" w:hAnsi="宋体" w:eastAsia="宋体" w:cs="宋体"/>
                <w:sz w:val="21"/>
                <w:szCs w:val="21"/>
                <w:lang w:val="en-US" w:eastAsia="zh-CN"/>
              </w:rPr>
              <w:t>示波器、Bugfree开源测试管理工具、Watir开源功能自动化测试工具</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测试项目：功能测试、</w:t>
            </w:r>
            <w:r>
              <w:rPr>
                <w:rFonts w:hint="eastAsia" w:ascii="宋体" w:hAnsi="宋体" w:eastAsia="宋体" w:cs="宋体"/>
                <w:sz w:val="21"/>
                <w:szCs w:val="21"/>
                <w:lang w:val="en-US" w:eastAsia="zh-CN"/>
              </w:rPr>
              <w:t>精度</w:t>
            </w:r>
            <w:r>
              <w:rPr>
                <w:rFonts w:hint="eastAsia" w:ascii="宋体" w:hAnsi="宋体" w:eastAsia="宋体" w:cs="宋体"/>
                <w:sz w:val="21"/>
                <w:szCs w:val="21"/>
              </w:rPr>
              <w:t>测试。</w:t>
            </w:r>
          </w:p>
          <w:p>
            <w:pPr>
              <w:adjustRightInd w:val="0"/>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sz w:val="21"/>
                <w:szCs w:val="21"/>
              </w:rPr>
              <w:t>操作：员工</w:t>
            </w:r>
            <w:r>
              <w:rPr>
                <w:rFonts w:hint="eastAsia" w:ascii="宋体" w:hAnsi="宋体" w:eastAsia="宋体" w:cs="宋体"/>
                <w:sz w:val="21"/>
                <w:szCs w:val="21"/>
                <w:lang w:val="en-US" w:eastAsia="zh-CN"/>
              </w:rPr>
              <w:t>华菱</w:t>
            </w:r>
            <w:r>
              <w:rPr>
                <w:rFonts w:hint="eastAsia" w:ascii="宋体" w:hAnsi="宋体" w:eastAsia="宋体" w:cs="宋体"/>
                <w:sz w:val="21"/>
                <w:szCs w:val="21"/>
              </w:rPr>
              <w:t>按指导书进行操作。功能测试项目：查看软件版本、按键测试、LCD显示测试、</w:t>
            </w:r>
            <w:r>
              <w:rPr>
                <w:rFonts w:hint="eastAsia" w:ascii="宋体" w:hAnsi="宋体" w:eastAsia="宋体" w:cs="宋体"/>
                <w:sz w:val="21"/>
                <w:szCs w:val="21"/>
                <w:lang w:val="en-US" w:eastAsia="zh-CN"/>
              </w:rPr>
              <w:t>敏感度</w:t>
            </w:r>
            <w:r>
              <w:rPr>
                <w:rFonts w:hint="eastAsia" w:ascii="宋体" w:hAnsi="宋体" w:eastAsia="宋体" w:cs="宋体"/>
                <w:sz w:val="21"/>
                <w:szCs w:val="21"/>
              </w:rPr>
              <w:t>测试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测量范围</w:t>
            </w:r>
            <w:r>
              <w:rPr>
                <w:rFonts w:hint="eastAsia" w:ascii="宋体" w:hAnsi="宋体" w:eastAsia="宋体" w:cs="宋体"/>
                <w:color w:val="auto"/>
                <w:sz w:val="21"/>
                <w:szCs w:val="21"/>
                <w:lang w:val="en-US" w:eastAsia="zh-CN"/>
              </w:rPr>
              <w:t>测试、电流电压测试</w:t>
            </w:r>
            <w:r>
              <w:rPr>
                <w:rFonts w:hint="eastAsia" w:ascii="宋体" w:hAnsi="宋体" w:eastAsia="宋体" w:cs="宋体"/>
                <w:color w:val="auto"/>
                <w:sz w:val="21"/>
                <w:szCs w:val="21"/>
              </w:rPr>
              <w:t>等。</w:t>
            </w:r>
            <w:r>
              <w:rPr>
                <w:rFonts w:hint="eastAsia" w:ascii="宋体" w:hAnsi="宋体" w:eastAsia="宋体" w:cs="宋体"/>
                <w:color w:val="auto"/>
                <w:sz w:val="21"/>
                <w:szCs w:val="21"/>
                <w:lang w:val="en-US" w:eastAsia="zh-CN"/>
              </w:rPr>
              <w:t>精度</w:t>
            </w:r>
            <w:r>
              <w:rPr>
                <w:rFonts w:hint="eastAsia" w:ascii="宋体" w:hAnsi="宋体" w:eastAsia="宋体" w:cs="宋体"/>
                <w:color w:val="auto"/>
                <w:sz w:val="21"/>
                <w:szCs w:val="21"/>
              </w:rPr>
              <w:t>测试：测试</w:t>
            </w:r>
            <w:r>
              <w:rPr>
                <w:rFonts w:hint="eastAsia" w:ascii="宋体" w:hAnsi="宋体" w:eastAsia="宋体" w:cs="宋体"/>
                <w:color w:val="auto"/>
                <w:sz w:val="21"/>
                <w:szCs w:val="21"/>
                <w:lang w:val="en-US" w:eastAsia="zh-CN"/>
              </w:rPr>
              <w:t>产品检测准确度情况：包含测量值范围、最小测量度、最大测量度、最小测量单位</w:t>
            </w:r>
            <w:r>
              <w:rPr>
                <w:rFonts w:hint="eastAsia" w:ascii="宋体" w:hAnsi="宋体" w:eastAsia="宋体" w:cs="宋体"/>
                <w:color w:val="auto"/>
                <w:sz w:val="21"/>
                <w:szCs w:val="21"/>
              </w:rPr>
              <w:t>。</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主要工艺控制点：参数设置。</w:t>
            </w: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监控：提供有测试记录表对过程进行了监控。 </w:t>
            </w:r>
          </w:p>
          <w:p>
            <w:pPr>
              <w:adjustRightInd w:val="0"/>
              <w:snapToGrid w:val="0"/>
              <w:spacing w:line="400" w:lineRule="exact"/>
              <w:ind w:firstLine="420" w:firstLineChars="200"/>
              <w:jc w:val="left"/>
              <w:rPr>
                <w:rFonts w:hint="eastAsia" w:ascii="宋体" w:hAnsi="宋体" w:cs="宋体"/>
                <w:color w:val="auto"/>
                <w:szCs w:val="21"/>
                <w:highlight w:val="none"/>
              </w:rPr>
            </w:pPr>
          </w:p>
          <w:p>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X射线特征谱测量及X射线吸收实验</w:t>
            </w:r>
          </w:p>
          <w:p>
            <w:pPr>
              <w:adjustRightInd w:val="0"/>
              <w:snapToGrid w:val="0"/>
              <w:spacing w:line="400" w:lineRule="exact"/>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1）</w:t>
            </w:r>
            <w:r>
              <w:rPr>
                <w:rFonts w:hint="eastAsia" w:ascii="宋体" w:hAnsi="宋体" w:cs="宋体"/>
                <w:color w:val="auto"/>
                <w:szCs w:val="21"/>
                <w:highlight w:val="none"/>
              </w:rPr>
              <w:t>检查仪器与电脑，仪器与仪器的连接线是否正确连接。以“管理员身份运行”方式打开“大学核与粒子物理实验平台实验”软件，通过“实验内容”的下拉菜单选择“X射线特征谱测量及X射线吸收实验”。</w:t>
            </w:r>
          </w:p>
          <w:p>
            <w:pPr>
              <w:numPr>
                <w:ilvl w:val="0"/>
                <w:numId w:val="0"/>
              </w:numPr>
              <w:adjustRightInd w:val="0"/>
              <w:snapToGrid w:val="0"/>
              <w:spacing w:line="400" w:lineRule="exact"/>
              <w:ind w:left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2）观察并记录各类参数：Pb的光电峰1、Pb的光电峰2、Zn的光电峰、Cu的光电峰、Ni的光电峰、Fe的光电峰等；</w:t>
            </w:r>
          </w:p>
          <w:p>
            <w:pPr>
              <w:pStyle w:val="18"/>
              <w:ind w:left="420" w:leftChars="20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3）数</w:t>
            </w:r>
            <w:r>
              <w:rPr>
                <w:rFonts w:hint="eastAsia" w:ascii="宋体" w:hAnsi="宋体" w:eastAsia="宋体" w:cs="宋体"/>
                <w:color w:val="auto"/>
                <w:kern w:val="2"/>
                <w:sz w:val="21"/>
                <w:szCs w:val="21"/>
                <w:highlight w:val="none"/>
                <w:lang w:val="en-US" w:eastAsia="zh-CN" w:bidi="ar-SA"/>
              </w:rPr>
              <w:t>据处理：将所得参数填入软件的“步骤三页面“实验数据处理”里的“各靶片的特征X射线能量与峰位道址的关系表”中。得到拟合曲线和关系式。</w:t>
            </w:r>
          </w:p>
          <w:p>
            <w:pPr>
              <w:pStyle w:val="18"/>
              <w:ind w:left="420" w:leftChars="200" w:firstLine="0" w:firstLineChars="0"/>
              <w:rPr>
                <w:rFonts w:hint="eastAsia" w:ascii="宋体" w:hAnsi="宋体" w:eastAsia="宋体" w:cs="宋体"/>
                <w:color w:val="auto"/>
                <w:kern w:val="2"/>
                <w:sz w:val="21"/>
                <w:szCs w:val="21"/>
                <w:highlight w:val="none"/>
                <w:lang w:val="en-US" w:eastAsia="zh-CN" w:bidi="ar-SA"/>
              </w:rPr>
            </w:pPr>
          </w:p>
          <w:p>
            <w:pPr>
              <w:pStyle w:val="18"/>
              <w:ind w:left="420" w:leftChars="20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本项实验需掌握X射线吸收系数的计算，以为后面的实验做准备</w:t>
            </w:r>
          </w:p>
          <w:p>
            <w:pPr>
              <w:pStyle w:val="18"/>
              <w:ind w:left="420" w:leftChars="200" w:firstLine="0" w:firstLineChars="0"/>
              <w:rPr>
                <w:rFonts w:hint="default" w:ascii="宋体" w:hAnsi="宋体" w:eastAsia="宋体" w:cs="宋体"/>
                <w:color w:val="auto"/>
                <w:kern w:val="2"/>
                <w:sz w:val="21"/>
                <w:szCs w:val="21"/>
                <w:highlight w:val="none"/>
                <w:lang w:val="en-US" w:eastAsia="zh-CN" w:bidi="ar-SA"/>
              </w:rPr>
            </w:pP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另查确认过程管理，研发工序企业于2019年11月3日进行了过程确认，从工艺、设备、人员及质量方面进行了确认，确认结论：过程满足要求，确认人；田俊伟。</w:t>
            </w:r>
          </w:p>
          <w:p>
            <w:pPr>
              <w:adjustRightInd w:val="0"/>
              <w:snapToGrid w:val="0"/>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研发</w:t>
            </w:r>
            <w:r>
              <w:rPr>
                <w:rFonts w:hint="eastAsia" w:ascii="宋体" w:hAnsi="宋体" w:cs="宋体"/>
                <w:color w:val="auto"/>
                <w:szCs w:val="21"/>
                <w:highlight w:val="none"/>
              </w:rPr>
              <w:t>过程基本受控</w:t>
            </w:r>
            <w:r>
              <w:rPr>
                <w:rFonts w:hint="eastAsia" w:ascii="宋体" w:hAnsi="宋体" w:cs="宋体"/>
                <w:color w:val="auto"/>
                <w:szCs w:val="21"/>
                <w:highlight w:val="none"/>
                <w:lang w:eastAsia="zh-CN"/>
              </w:rPr>
              <w:t>。</w:t>
            </w:r>
          </w:p>
          <w:p>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查公司销售过程确认：</w:t>
            </w:r>
            <w:r>
              <w:rPr>
                <w:rFonts w:hint="eastAsia" w:ascii="宋体" w:hAnsi="宋体" w:cs="宋体"/>
                <w:color w:val="auto"/>
                <w:szCs w:val="21"/>
                <w:highlight w:val="none"/>
              </w:rPr>
              <w:t>2019年11月3日进行了过程确认，从</w:t>
            </w:r>
            <w:r>
              <w:rPr>
                <w:rFonts w:hint="eastAsia" w:ascii="宋体" w:hAnsi="宋体" w:cs="宋体"/>
                <w:color w:val="auto"/>
                <w:szCs w:val="21"/>
                <w:highlight w:val="none"/>
                <w:lang w:val="en-US" w:eastAsia="zh-CN"/>
              </w:rPr>
              <w:t>市场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价格</w:t>
            </w:r>
            <w:r>
              <w:rPr>
                <w:rFonts w:hint="eastAsia" w:ascii="宋体" w:hAnsi="宋体" w:cs="宋体"/>
                <w:color w:val="auto"/>
                <w:szCs w:val="21"/>
                <w:highlight w:val="none"/>
              </w:rPr>
              <w:t>、人员及</w:t>
            </w:r>
            <w:r>
              <w:rPr>
                <w:rFonts w:hint="eastAsia" w:ascii="宋体" w:hAnsi="宋体" w:cs="宋体"/>
                <w:color w:val="auto"/>
                <w:szCs w:val="21"/>
                <w:highlight w:val="none"/>
                <w:lang w:val="en-US" w:eastAsia="zh-CN"/>
              </w:rPr>
              <w:t>环境</w:t>
            </w:r>
            <w:r>
              <w:rPr>
                <w:rFonts w:hint="eastAsia" w:ascii="宋体" w:hAnsi="宋体" w:cs="宋体"/>
                <w:color w:val="auto"/>
                <w:szCs w:val="21"/>
                <w:highlight w:val="none"/>
              </w:rPr>
              <w:t>方面进行了确认，确认结论：过程满足要求，确认人；田俊伟。</w:t>
            </w:r>
          </w:p>
          <w:p>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过程基本受控</w:t>
            </w:r>
            <w:r>
              <w:rPr>
                <w:rFonts w:hint="eastAsia" w:ascii="宋体" w:hAnsi="宋体" w:cs="宋体"/>
                <w:color w:val="auto"/>
                <w:szCs w:val="21"/>
                <w:highlight w:val="none"/>
                <w:lang w:eastAsia="zh-CN"/>
              </w:rPr>
              <w:t>。</w:t>
            </w:r>
          </w:p>
          <w:p>
            <w:pPr>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公司明确产品和服务相关交付后活动的安排及管控要求，包括满足以下各项内容要求。如:</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a）法律法规要求；</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b）与产品和服务相关的潜在不期望的后果；</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c）顾客要求；</w:t>
            </w:r>
          </w:p>
          <w:p>
            <w:pPr>
              <w:adjustRightInd w:val="0"/>
              <w:snapToGrid w:val="0"/>
              <w:spacing w:line="40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d）顾客反馈。</w:t>
            </w:r>
          </w:p>
          <w:p>
            <w:pPr>
              <w:adjustRightInd w:val="0"/>
              <w:snapToGrid w:val="0"/>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--现场记录及沟通确认：已基本满足交付后活动的要求</w:t>
            </w:r>
            <w:r>
              <w:rPr>
                <w:rFonts w:hint="eastAsia" w:ascii="宋体" w:hAnsi="宋体" w:cs="宋体"/>
                <w:sz w:val="21"/>
                <w:szCs w:val="21"/>
                <w:highlight w:val="none"/>
                <w:lang w:eastAsia="zh-CN"/>
              </w:rPr>
              <w:t>。</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highlight w:val="none"/>
                <w:lang w:val="en-US" w:eastAsia="zh-CN"/>
              </w:rPr>
              <w:t>公司位于成都高新区国家级</w:t>
            </w:r>
            <w:bookmarkStart w:id="2" w:name="_GoBack"/>
            <w:bookmarkEnd w:id="2"/>
            <w:r>
              <w:rPr>
                <w:rFonts w:hint="eastAsia" w:ascii="宋体" w:hAnsi="宋体" w:cs="宋体"/>
                <w:sz w:val="21"/>
                <w:szCs w:val="21"/>
                <w:highlight w:val="none"/>
                <w:lang w:val="en-US" w:eastAsia="zh-CN"/>
              </w:rPr>
              <w:t>科技企业孵化器顺康新科孵化园，公司产品主要为组装，国家/地方环保部门监测等不适用。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现场查见，公司在经营过程中对标识和可追溯性进行了规定。</w:t>
            </w:r>
          </w:p>
          <w:p>
            <w:pPr>
              <w:spacing w:line="400" w:lineRule="exact"/>
              <w:rPr>
                <w:rFonts w:ascii="宋体" w:hAnsi="宋体" w:cs="宋体"/>
                <w:color w:val="auto"/>
                <w:szCs w:val="21"/>
              </w:rPr>
            </w:pPr>
            <w:r>
              <w:rPr>
                <w:rFonts w:hint="eastAsia" w:ascii="宋体" w:hAnsi="宋体" w:cs="宋体"/>
                <w:color w:val="auto"/>
                <w:szCs w:val="21"/>
              </w:rPr>
              <w:t>1.服务过程采用客户投诉记录、售后服务信息确认回访表等进行标识；</w:t>
            </w:r>
          </w:p>
          <w:p>
            <w:pPr>
              <w:spacing w:line="400" w:lineRule="exact"/>
              <w:rPr>
                <w:rFonts w:ascii="宋体" w:hAnsi="宋体" w:cs="宋体"/>
                <w:color w:val="auto"/>
                <w:szCs w:val="21"/>
              </w:rPr>
            </w:pPr>
            <w:r>
              <w:rPr>
                <w:rFonts w:hint="eastAsia" w:ascii="宋体" w:hAnsi="宋体" w:cs="宋体"/>
                <w:color w:val="auto"/>
                <w:szCs w:val="21"/>
              </w:rPr>
              <w:t>2.服务质量按要求有检验记录，注明用户单位、项目名称、日期等。</w:t>
            </w:r>
          </w:p>
          <w:p>
            <w:pPr>
              <w:spacing w:line="400" w:lineRule="exact"/>
              <w:rPr>
                <w:rFonts w:ascii="宋体" w:hAnsi="宋体" w:cs="宋体"/>
                <w:color w:val="auto"/>
                <w:szCs w:val="21"/>
              </w:rPr>
            </w:pPr>
            <w:r>
              <w:rPr>
                <w:rFonts w:hint="eastAsia" w:ascii="宋体" w:hAnsi="宋体" w:cs="宋体"/>
                <w:color w:val="auto"/>
                <w:szCs w:val="21"/>
              </w:rPr>
              <w:t>3.通过上述标识可以追溯服务项目的来源，和服务项目的日期、状况。</w:t>
            </w:r>
          </w:p>
          <w:p>
            <w:pPr>
              <w:rPr>
                <w:rFonts w:ascii="宋体" w:hAnsi="宋体" w:cs="宋体"/>
                <w:b/>
                <w:bCs/>
                <w:color w:val="auto"/>
                <w:szCs w:val="21"/>
              </w:rPr>
            </w:pPr>
            <w:r>
              <w:rPr>
                <w:rFonts w:hint="eastAsia" w:ascii="宋体" w:hAnsi="宋体" w:cs="宋体"/>
                <w:color w:val="auto"/>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1、对采购物资的搬运主要为人工装卸，可以起到产品搬运的防护的作用。</w:t>
            </w:r>
          </w:p>
          <w:p>
            <w:pPr>
              <w:rPr>
                <w:rFonts w:ascii="宋体" w:hAnsi="宋体" w:cs="宋体"/>
                <w:color w:val="auto"/>
                <w:szCs w:val="21"/>
              </w:rPr>
            </w:pPr>
            <w:r>
              <w:rPr>
                <w:rFonts w:hint="eastAsia" w:ascii="宋体" w:hAnsi="宋体" w:cs="宋体"/>
                <w:color w:val="auto"/>
                <w:szCs w:val="21"/>
              </w:rPr>
              <w:t>2、产品售后服务，需要防护的为服务时涉及的顾客财产。现场查看顾客财产采取隔离、遮挡等防护作用。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center"/>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w:t>
            </w:r>
            <w:r>
              <w:rPr>
                <w:rFonts w:hint="eastAsia" w:ascii="宋体" w:hAnsi="宋体" w:cs="宋体"/>
                <w:color w:val="auto"/>
                <w:szCs w:val="21"/>
              </w:rPr>
              <w:t>务提供的更改管控要求予以明确规定：包括对其更改的评审、授权信息及需采取的措施等。经查：体系运行至今，暂无服务提供的更改情形。</w:t>
            </w:r>
          </w:p>
        </w:tc>
        <w:tc>
          <w:tcPr>
            <w:tcW w:w="1585"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技术</w:t>
            </w:r>
            <w:r>
              <w:rPr>
                <w:rFonts w:hint="eastAsia"/>
                <w:sz w:val="24"/>
                <w:szCs w:val="24"/>
              </w:rPr>
              <w:t xml:space="preserve">部  </w:t>
            </w:r>
            <w:r>
              <w:rPr>
                <w:rFonts w:hint="eastAsia"/>
                <w:sz w:val="24"/>
                <w:szCs w:val="24"/>
                <w:lang w:val="en-US" w:eastAsia="zh-CN"/>
              </w:rPr>
              <w:t xml:space="preserve">     </w:t>
            </w:r>
            <w:r>
              <w:rPr>
                <w:rFonts w:hint="eastAsia"/>
                <w:sz w:val="24"/>
                <w:szCs w:val="24"/>
              </w:rPr>
              <w:t>主管领导：</w:t>
            </w:r>
            <w:r>
              <w:rPr>
                <w:rFonts w:hint="eastAsia"/>
                <w:sz w:val="24"/>
                <w:lang w:eastAsia="zh-CN"/>
              </w:rPr>
              <w:t>田俊伟</w:t>
            </w:r>
            <w:r>
              <w:rPr>
                <w:rFonts w:hint="eastAsia"/>
                <w:sz w:val="24"/>
                <w:szCs w:val="24"/>
                <w:lang w:val="en-US" w:eastAsia="zh-CN"/>
              </w:rPr>
              <w:t xml:space="preserve">      </w:t>
            </w:r>
            <w:r>
              <w:rPr>
                <w:rFonts w:hint="eastAsia"/>
                <w:sz w:val="24"/>
                <w:szCs w:val="24"/>
              </w:rPr>
              <w:t xml:space="preserve">  陪同人员：</w:t>
            </w:r>
            <w:r>
              <w:rPr>
                <w:rFonts w:hint="eastAsia"/>
                <w:sz w:val="24"/>
                <w:lang w:eastAsia="zh-CN"/>
              </w:rPr>
              <w:t>邓虎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审核时间：20</w:t>
            </w:r>
            <w:r>
              <w:rPr>
                <w:rFonts w:hint="eastAsia"/>
                <w:sz w:val="24"/>
                <w:szCs w:val="24"/>
                <w:lang w:val="en-US" w:eastAsia="zh-CN"/>
              </w:rPr>
              <w:t>20.04.12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技术部</w:t>
            </w:r>
            <w:r>
              <w:rPr>
                <w:rFonts w:hint="eastAsia" w:ascii="宋体" w:cs="宋体"/>
                <w:szCs w:val="21"/>
              </w:rPr>
              <w:t>的职责和权限，以确保部门工作的展开和实施：</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3）认真贯彻执行公司各项管理制度和质量管理体系标准；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400" w:lineRule="exact"/>
              <w:rPr>
                <w:rFonts w:ascii="宋体" w:cs="宋体"/>
                <w:szCs w:val="21"/>
              </w:rPr>
            </w:pPr>
            <w:r>
              <w:rPr>
                <w:rFonts w:hint="eastAsia" w:ascii="宋体" w:hAnsi="宋体" w:cs="宋体"/>
                <w:szCs w:val="21"/>
              </w:rPr>
              <w:t>7）负责设备管理，负责设备的维修保养</w:t>
            </w:r>
            <w:r>
              <w:rPr>
                <w:rFonts w:hint="eastAsia" w:ascii="宋体" w:cs="宋体"/>
                <w:szCs w:val="21"/>
              </w:rPr>
              <w:t>部门职责清晰、明确。</w:t>
            </w:r>
          </w:p>
          <w:p>
            <w:pPr>
              <w:widowControl/>
              <w:jc w:val="left"/>
              <w:rPr>
                <w:rFonts w:ascii="宋体" w:hAnsi="宋体" w:cs="宋体"/>
                <w:szCs w:val="21"/>
              </w:rPr>
            </w:pPr>
            <w:r>
              <w:rPr>
                <w:rFonts w:hint="eastAsia" w:ascii="宋体" w:cs="宋体"/>
                <w:szCs w:val="21"/>
                <w:lang w:eastAsia="zh-CN"/>
              </w:rPr>
              <w:t>技术部</w:t>
            </w:r>
            <w:r>
              <w:rPr>
                <w:rFonts w:hint="eastAsia" w:ascii="宋体" w:cs="宋体"/>
                <w:szCs w:val="21"/>
              </w:rPr>
              <w:t>负责人能基本阐述本部门的主要职责</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004" w:type="dxa"/>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技术部</w:t>
            </w:r>
            <w:r>
              <w:rPr>
                <w:rFonts w:hint="eastAsia" w:ascii="宋体" w:hAnsi="宋体"/>
                <w:szCs w:val="21"/>
              </w:rPr>
              <w:t>环境因素有</w:t>
            </w:r>
            <w:r>
              <w:rPr>
                <w:rFonts w:hint="eastAsia" w:ascii="宋体" w:hAnsi="宋体"/>
                <w:szCs w:val="21"/>
                <w:lang w:val="en-US" w:eastAsia="zh-CN"/>
              </w:rPr>
              <w:t>36</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cs="宋体"/>
                <w:szCs w:val="21"/>
              </w:rPr>
            </w:pPr>
            <w:r>
              <w:rPr>
                <w:rFonts w:hint="eastAsia" w:ascii="宋体" w:hAnsi="宋体"/>
                <w:szCs w:val="21"/>
              </w:rPr>
              <w:t>识别基本清楚、充分，评价基本合理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00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技术部</w:t>
            </w:r>
            <w:r>
              <w:rPr>
                <w:rFonts w:hint="eastAsia" w:ascii="宋体" w:cs="宋体"/>
                <w:szCs w:val="21"/>
              </w:rPr>
              <w:t>“质量、环境目标指标和管理方案”，内容包括：</w:t>
            </w:r>
          </w:p>
          <w:p>
            <w:pPr>
              <w:widowControl/>
              <w:jc w:val="left"/>
              <w:rPr>
                <w:rFonts w:hint="eastAsia" w:ascii="宋体" w:hAnsi="宋体" w:cs="宋体"/>
                <w:szCs w:val="21"/>
              </w:rPr>
            </w:pPr>
            <w:r>
              <w:rPr>
                <w:rFonts w:hint="eastAsia" w:ascii="宋体" w:cs="宋体"/>
                <w:szCs w:val="21"/>
              </w:rPr>
              <w:t>质</w:t>
            </w:r>
            <w:r>
              <w:rPr>
                <w:rFonts w:hint="eastAsia" w:ascii="宋体" w:hAnsi="宋体" w:cs="宋体"/>
                <w:szCs w:val="21"/>
              </w:rPr>
              <w:t>量目标、环境目标：    完成（2019.</w:t>
            </w:r>
            <w:r>
              <w:rPr>
                <w:rFonts w:hint="eastAsia" w:ascii="宋体" w:hAnsi="宋体" w:cs="宋体"/>
                <w:szCs w:val="21"/>
                <w:lang w:val="en-US" w:eastAsia="zh-CN"/>
              </w:rPr>
              <w:t>9</w:t>
            </w:r>
            <w:r>
              <w:rPr>
                <w:rFonts w:hint="eastAsia" w:ascii="宋体" w:hAnsi="宋体" w:cs="宋体"/>
                <w:szCs w:val="21"/>
              </w:rPr>
              <w:t>-2019.</w:t>
            </w:r>
            <w:r>
              <w:rPr>
                <w:rFonts w:hint="eastAsia" w:ascii="宋体" w:hAnsi="宋体" w:cs="宋体"/>
                <w:szCs w:val="21"/>
                <w:lang w:val="en-US" w:eastAsia="zh-CN"/>
              </w:rPr>
              <w:t>12</w:t>
            </w:r>
            <w:r>
              <w:rPr>
                <w:rFonts w:hint="eastAsia" w:ascii="宋体" w:hAnsi="宋体" w:cs="宋体"/>
                <w:szCs w:val="21"/>
              </w:rPr>
              <w:t>）</w:t>
            </w:r>
          </w:p>
          <w:p>
            <w:pPr>
              <w:widowControl/>
              <w:jc w:val="left"/>
              <w:rPr>
                <w:rFonts w:hint="eastAsia" w:ascii="宋体" w:hAnsi="宋体" w:cs="宋体"/>
                <w:szCs w:val="21"/>
              </w:rPr>
            </w:pPr>
            <w:r>
              <w:rPr>
                <w:rFonts w:hint="eastAsia" w:ascii="宋体" w:hAnsi="宋体" w:cs="宋体"/>
                <w:szCs w:val="21"/>
                <w:lang w:val="en-US" w:eastAsia="zh-CN"/>
              </w:rPr>
              <w:t>1、产品一次性交付合格率≥98%</w:t>
            </w:r>
            <w:r>
              <w:rPr>
                <w:rFonts w:hint="eastAsia" w:ascii="宋体" w:hAnsi="宋体" w:cs="宋体"/>
                <w:szCs w:val="21"/>
              </w:rPr>
              <w:t>；</w:t>
            </w:r>
          </w:p>
          <w:p>
            <w:pPr>
              <w:widowControl/>
              <w:jc w:val="left"/>
              <w:rPr>
                <w:rFonts w:hint="default" w:ascii="宋体" w:hAnsi="宋体" w:cs="宋体"/>
                <w:szCs w:val="21"/>
                <w:lang w:val="en-US" w:eastAsia="zh-CN"/>
              </w:rPr>
            </w:pPr>
            <w:r>
              <w:rPr>
                <w:rFonts w:hint="eastAsia" w:ascii="宋体" w:hAnsi="宋体" w:cs="宋体"/>
                <w:szCs w:val="21"/>
                <w:lang w:val="en-US" w:eastAsia="zh-CN"/>
              </w:rPr>
              <w:t>2、技术服务及时率100%；</w:t>
            </w:r>
          </w:p>
          <w:p>
            <w:pPr>
              <w:widowControl/>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固体废弃物分类收集处置</w:t>
            </w:r>
            <w:r>
              <w:rPr>
                <w:rFonts w:hint="eastAsia" w:ascii="宋体" w:hAnsi="宋体" w:cs="宋体"/>
                <w:szCs w:val="21"/>
                <w:lang w:val="en-US" w:eastAsia="zh-CN"/>
              </w:rPr>
              <w:t>率100%；</w:t>
            </w:r>
          </w:p>
          <w:p>
            <w:pPr>
              <w:widowControl/>
              <w:jc w:val="left"/>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火灾</w:t>
            </w:r>
            <w:r>
              <w:rPr>
                <w:rFonts w:hint="eastAsia" w:ascii="宋体" w:hAnsi="宋体" w:cs="宋体"/>
                <w:szCs w:val="21"/>
                <w:lang w:val="en-US" w:eastAsia="zh-CN"/>
              </w:rPr>
              <w:t>触电</w:t>
            </w:r>
            <w:r>
              <w:rPr>
                <w:rFonts w:hint="eastAsia" w:ascii="宋体" w:hAnsi="宋体" w:cs="宋体"/>
                <w:szCs w:val="21"/>
              </w:rPr>
              <w:t>事故为0</w:t>
            </w:r>
            <w:r>
              <w:rPr>
                <w:rFonts w:hint="eastAsia" w:ascii="宋体" w:hAnsi="宋体" w:cs="宋体"/>
                <w:szCs w:val="21"/>
                <w:lang w:eastAsia="zh-CN"/>
              </w:rPr>
              <w:t>。</w:t>
            </w:r>
          </w:p>
          <w:p>
            <w:pPr>
              <w:widowControl/>
              <w:jc w:val="left"/>
              <w:rPr>
                <w:rFonts w:ascii="宋体" w:hAnsi="宋体" w:cs="宋体"/>
                <w:szCs w:val="21"/>
              </w:rPr>
            </w:pPr>
            <w:r>
              <w:rPr>
                <w:rFonts w:hint="eastAsia" w:ascii="宋体" w:hAnsi="宋体" w:cs="宋体"/>
                <w:szCs w:val="21"/>
              </w:rPr>
              <w:t>质量和环境目标、指标基本实现。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QE7.4 </w:t>
            </w:r>
          </w:p>
          <w:p>
            <w:pPr>
              <w:rPr>
                <w:rFonts w:ascii="宋体" w:hAnsi="宋体" w:cs="宋体"/>
                <w:szCs w:val="21"/>
              </w:rPr>
            </w:pPr>
          </w:p>
        </w:tc>
        <w:tc>
          <w:tcPr>
            <w:tcW w:w="10004" w:type="dxa"/>
          </w:tcPr>
          <w:p>
            <w:pPr>
              <w:pStyle w:val="7"/>
              <w:spacing w:line="400" w:lineRule="exact"/>
              <w:rPr>
                <w:rFonts w:ascii="宋体" w:hAnsi="宋体" w:cs="Arial"/>
                <w:iCs/>
                <w:kern w:val="2"/>
                <w:sz w:val="21"/>
                <w:szCs w:val="21"/>
              </w:rPr>
            </w:pPr>
            <w:r>
              <w:rPr>
                <w:rFonts w:hint="eastAsia" w:ascii="宋体" w:hAnsi="宋体" w:cs="宋体"/>
                <w:kern w:val="2"/>
                <w:sz w:val="21"/>
                <w:szCs w:val="21"/>
              </w:rPr>
              <w:t>公司在管理长手册中</w:t>
            </w:r>
            <w:r>
              <w:rPr>
                <w:rFonts w:hint="eastAsia" w:ascii="宋体" w:hAnsi="宋体" w:cs="Arial"/>
                <w:iCs/>
                <w:kern w:val="2"/>
                <w:sz w:val="21"/>
                <w:szCs w:val="21"/>
              </w:rPr>
              <w:t>规定了公司内外信息交流、协商的对象、方式、记录等。</w:t>
            </w:r>
          </w:p>
          <w:p>
            <w:pPr>
              <w:pStyle w:val="7"/>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对部门之间有需要交流的有关质量、环境管理信息，在公司内部利用部门会议、宣传栏进行质量、环境管理方针及目标、指标、管理方案及环保法律法规等内容的宣传、沟通。</w:t>
            </w:r>
          </w:p>
          <w:p>
            <w:pPr>
              <w:pStyle w:val="7"/>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1）告知员工：质量、环境管理者代表是钟华</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ind w:firstLine="420" w:firstLineChars="200"/>
              <w:jc w:val="left"/>
              <w:rPr>
                <w:rFonts w:hint="eastAsia" w:ascii="宋体" w:hAnsi="宋体" w:eastAsia="宋体" w:cs="新宋体"/>
                <w:kern w:val="2"/>
                <w:sz w:val="21"/>
                <w:szCs w:val="21"/>
                <w:lang w:val="en-US" w:eastAsia="zh-CN" w:bidi="ar-SA"/>
              </w:rPr>
            </w:pPr>
            <w:r>
              <w:rPr>
                <w:rFonts w:hint="eastAsia" w:ascii="宋体" w:hAnsi="宋体" w:eastAsia="宋体" w:cs="宋体"/>
                <w:sz w:val="21"/>
                <w:szCs w:val="21"/>
              </w:rPr>
              <w:t>产品和服务放行；</w:t>
            </w:r>
          </w:p>
        </w:tc>
        <w:tc>
          <w:tcPr>
            <w:tcW w:w="960" w:type="dxa"/>
            <w:vAlign w:val="top"/>
          </w:tcPr>
          <w:p>
            <w:pPr>
              <w:adjustRightInd w:val="0"/>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Q8.6 </w:t>
            </w:r>
          </w:p>
        </w:tc>
        <w:tc>
          <w:tcPr>
            <w:tcW w:w="10004" w:type="dxa"/>
            <w:vAlign w:val="top"/>
          </w:tcPr>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◆公司明确对各阶段产品和服务的放行均须实施必要的记录并保留。详见如下输入、过程及输出检验证据抽样</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原材料检验按《原材料标准》检验</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抽查进货物料检验记录：</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材料名称：</w:t>
            </w:r>
            <w:r>
              <w:rPr>
                <w:rFonts w:hint="eastAsia" w:ascii="宋体" w:hAnsi="宋体" w:eastAsia="宋体" w:cs="宋体"/>
                <w:sz w:val="21"/>
                <w:szCs w:val="21"/>
                <w:lang w:val="en-US" w:eastAsia="zh-CN"/>
              </w:rPr>
              <w:t>超声探伤及特性综合实验仪     供应商：北京波易达成像技术有限公司</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检验项目 ：名称/外观/规格/型号、数量、资料。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结论：合格，入库      </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检验员：</w:t>
            </w:r>
            <w:r>
              <w:rPr>
                <w:rFonts w:hint="eastAsia" w:ascii="宋体" w:hAnsi="宋体" w:eastAsia="宋体" w:cs="宋体"/>
                <w:sz w:val="21"/>
                <w:szCs w:val="21"/>
                <w:lang w:val="en-US" w:eastAsia="zh-CN"/>
              </w:rPr>
              <w:t xml:space="preserve">刘军 </w:t>
            </w:r>
            <w:r>
              <w:rPr>
                <w:rFonts w:hint="eastAsia" w:ascii="宋体" w:hAnsi="宋体" w:eastAsia="宋体" w:cs="宋体"/>
                <w:sz w:val="21"/>
                <w:szCs w:val="21"/>
              </w:rPr>
              <w:t xml:space="preserve">    检验日期：</w:t>
            </w:r>
            <w:r>
              <w:rPr>
                <w:rFonts w:hint="eastAsia" w:ascii="宋体" w:hAnsi="宋体" w:eastAsia="宋体" w:cs="宋体"/>
                <w:sz w:val="21"/>
                <w:szCs w:val="21"/>
                <w:lang w:val="en-US" w:eastAsia="zh-CN"/>
              </w:rPr>
              <w:t>2019.9.25</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材料名称：传感器</w:t>
            </w:r>
            <w:r>
              <w:rPr>
                <w:rFonts w:hint="eastAsia" w:ascii="宋体" w:hAnsi="宋体" w:eastAsia="宋体" w:cs="宋体"/>
                <w:sz w:val="21"/>
                <w:szCs w:val="21"/>
                <w:lang w:val="en-US" w:eastAsia="zh-CN"/>
              </w:rPr>
              <w:t xml:space="preserve">     供应商：</w:t>
            </w:r>
            <w:r>
              <w:rPr>
                <w:rFonts w:hint="eastAsia" w:ascii="宋体" w:hAnsi="宋体" w:eastAsia="宋体" w:cs="宋体"/>
                <w:sz w:val="21"/>
                <w:szCs w:val="21"/>
              </w:rPr>
              <w:t>成都相和有色金属制品有限公司</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检验项目 ：名称/外观/规格/型号、数量、资料。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结论：合格，入库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检验员：</w:t>
            </w:r>
            <w:r>
              <w:rPr>
                <w:rFonts w:hint="eastAsia" w:ascii="宋体" w:hAnsi="宋体" w:eastAsia="宋体" w:cs="宋体"/>
                <w:sz w:val="21"/>
                <w:szCs w:val="21"/>
                <w:lang w:val="en-US" w:eastAsia="zh-CN"/>
              </w:rPr>
              <w:t xml:space="preserve">刘军 </w:t>
            </w:r>
            <w:r>
              <w:rPr>
                <w:rFonts w:hint="eastAsia" w:ascii="宋体" w:hAnsi="宋体" w:eastAsia="宋体" w:cs="宋体"/>
                <w:sz w:val="21"/>
                <w:szCs w:val="21"/>
              </w:rPr>
              <w:t xml:space="preserve">    检验日期：</w:t>
            </w:r>
            <w:r>
              <w:rPr>
                <w:rFonts w:hint="eastAsia" w:ascii="宋体" w:hAnsi="宋体" w:eastAsia="宋体" w:cs="宋体"/>
                <w:sz w:val="21"/>
                <w:szCs w:val="21"/>
                <w:lang w:val="en-US" w:eastAsia="zh-CN"/>
              </w:rPr>
              <w:t>2019.9.25</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查，体系运行以来，公司未发生例外放行的情况，基本符合要求。现场查看其他采购物料均按要求进行验证入库。</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工序检验对每批产品生产过程主要工序进行监控。</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二、过程检验：依据《</w:t>
            </w:r>
            <w:r>
              <w:rPr>
                <w:rFonts w:hint="eastAsia" w:ascii="宋体" w:hAnsi="宋体" w:eastAsia="宋体" w:cs="宋体"/>
                <w:sz w:val="21"/>
                <w:szCs w:val="21"/>
                <w:lang w:val="en-US" w:eastAsia="zh-CN"/>
              </w:rPr>
              <w:t>检验作业指导书</w:t>
            </w:r>
            <w:r>
              <w:rPr>
                <w:rFonts w:hint="eastAsia" w:ascii="宋体" w:hAnsi="宋体" w:eastAsia="宋体" w:cs="宋体"/>
                <w:sz w:val="21"/>
                <w:szCs w:val="21"/>
              </w:rPr>
              <w:t>》</w:t>
            </w:r>
            <w:r>
              <w:rPr>
                <w:rFonts w:hint="eastAsia" w:ascii="宋体" w:hAnsi="宋体" w:eastAsia="宋体" w:cs="宋体"/>
                <w:sz w:val="21"/>
                <w:szCs w:val="21"/>
                <w:lang w:val="en-US" w:eastAsia="zh-CN"/>
              </w:rPr>
              <w:t>和产品标准要求</w:t>
            </w:r>
            <w:r>
              <w:rPr>
                <w:rFonts w:hint="eastAsia" w:ascii="宋体" w:hAnsi="宋体" w:eastAsia="宋体" w:cs="宋体"/>
                <w:sz w:val="21"/>
                <w:szCs w:val="21"/>
              </w:rPr>
              <w:t>。</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抽</w:t>
            </w:r>
            <w:r>
              <w:rPr>
                <w:rFonts w:hint="eastAsia" w:ascii="宋体" w:hAnsi="宋体" w:eastAsia="宋体" w:cs="宋体"/>
                <w:sz w:val="21"/>
                <w:szCs w:val="21"/>
                <w:lang w:val="en-US" w:eastAsia="zh-CN"/>
              </w:rPr>
              <w:t>组装工序</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见《</w:t>
            </w:r>
            <w:r>
              <w:rPr>
                <w:rFonts w:hint="eastAsia" w:ascii="宋体" w:hAnsi="宋体" w:eastAsia="宋体" w:cs="宋体"/>
                <w:sz w:val="21"/>
                <w:szCs w:val="21"/>
                <w:lang w:val="en-US" w:eastAsia="zh-CN"/>
              </w:rPr>
              <w:t>组装质量控制记录</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val="en-US" w:eastAsia="zh-CN"/>
              </w:rPr>
              <w:t>2019.8.25组装检验记录</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批号：HXZH-JL19082504      产品：电子天平FA2004B</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数量    检验内容</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检验结果</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电子天平FA2004B</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1.组装牢固度；      合格</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 xml:space="preserve">2.尺寸符合度，      合格           </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检验员：田俊伟 </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抽</w:t>
            </w:r>
            <w:r>
              <w:rPr>
                <w:rFonts w:hint="eastAsia" w:ascii="宋体" w:hAnsi="宋体" w:eastAsia="宋体" w:cs="宋体"/>
                <w:sz w:val="21"/>
                <w:szCs w:val="21"/>
                <w:lang w:val="en-US" w:eastAsia="zh-CN"/>
              </w:rPr>
              <w:t>装壳工序</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见《</w:t>
            </w:r>
            <w:r>
              <w:rPr>
                <w:rFonts w:hint="eastAsia" w:ascii="宋体" w:hAnsi="宋体" w:eastAsia="宋体" w:cs="宋体"/>
                <w:sz w:val="21"/>
                <w:szCs w:val="21"/>
                <w:lang w:val="en-US" w:eastAsia="zh-CN"/>
              </w:rPr>
              <w:t>装壳质量控制记录</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val="en-US" w:eastAsia="zh-CN"/>
              </w:rPr>
              <w:t>2019.6.6自动电位仪器装壳记录</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批号：HXZH-JL19060614      产品：自动电位仪器ZD-2</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数量     检验内容</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检验结果</w:t>
            </w:r>
            <w:r>
              <w:rPr>
                <w:rFonts w:hint="eastAsia" w:ascii="宋体" w:hAnsi="宋体" w:eastAsia="宋体" w:cs="宋体"/>
                <w:sz w:val="21"/>
                <w:szCs w:val="21"/>
              </w:rPr>
              <w:t xml:space="preserve">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自动电位仪器ZD-2    4</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缝隙＜0.15；      0.12mm合格</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检验员：田俊伟 </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产品标准</w:t>
            </w:r>
            <w:r>
              <w:rPr>
                <w:rFonts w:hint="eastAsia" w:ascii="宋体" w:hAnsi="宋体" w:eastAsia="宋体" w:cs="宋体"/>
                <w:sz w:val="21"/>
                <w:szCs w:val="21"/>
                <w:lang w:eastAsia="zh-CN"/>
              </w:rPr>
              <w:t>：</w:t>
            </w:r>
            <w:r>
              <w:rPr>
                <w:rFonts w:hint="eastAsia" w:ascii="宋体" w:hAnsi="宋体" w:eastAsia="宋体" w:cs="宋体"/>
                <w:sz w:val="21"/>
                <w:szCs w:val="21"/>
              </w:rPr>
              <w:t>《《实验室仪器及设备安全规范 天平仪器》》GB/T 32704-2016、《实验室仪器和设备质量检验规则》GB/T 29252-2012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教</w:t>
            </w:r>
            <w:r>
              <w:rPr>
                <w:rFonts w:hint="eastAsia" w:ascii="宋体" w:hAnsi="宋体" w:eastAsia="宋体" w:cs="宋体"/>
                <w:sz w:val="21"/>
                <w:szCs w:val="21"/>
              </w:rPr>
              <w:t>学仪器设备安全要求总则</w:t>
            </w:r>
            <w:r>
              <w:rPr>
                <w:rFonts w:hint="eastAsia" w:ascii="宋体" w:hAnsi="宋体" w:eastAsia="宋体" w:cs="宋体"/>
                <w:sz w:val="21"/>
                <w:szCs w:val="21"/>
                <w:lang w:eastAsia="zh-CN"/>
              </w:rPr>
              <w:t>》</w:t>
            </w:r>
            <w:r>
              <w:rPr>
                <w:rFonts w:hint="eastAsia" w:ascii="宋体" w:hAnsi="宋体" w:eastAsia="宋体" w:cs="宋体"/>
                <w:sz w:val="21"/>
                <w:szCs w:val="21"/>
              </w:rPr>
              <w:t>GB 21746-2008</w:t>
            </w:r>
            <w:r>
              <w:rPr>
                <w:rFonts w:hint="eastAsia" w:ascii="宋体" w:hAnsi="宋体" w:eastAsia="宋体" w:cs="宋体"/>
                <w:sz w:val="21"/>
                <w:szCs w:val="21"/>
                <w:lang w:eastAsia="zh-CN"/>
              </w:rPr>
              <w:t>、</w:t>
            </w:r>
            <w:r>
              <w:rPr>
                <w:rFonts w:hint="eastAsia" w:ascii="宋体" w:hAnsi="宋体" w:eastAsia="宋体" w:cs="宋体"/>
                <w:sz w:val="21"/>
                <w:szCs w:val="21"/>
              </w:rPr>
              <w:t>《教学仪器设备产品一般质量要求》JY 0001-2003</w:t>
            </w:r>
            <w:r>
              <w:rPr>
                <w:rFonts w:hint="eastAsia" w:ascii="宋体" w:hAnsi="宋体" w:eastAsia="宋体" w:cs="宋体"/>
                <w:sz w:val="21"/>
                <w:szCs w:val="21"/>
                <w:lang w:val="en-US" w:eastAsia="zh-CN"/>
              </w:rPr>
              <w:t>和生产作业指导书</w:t>
            </w:r>
            <w:r>
              <w:rPr>
                <w:rFonts w:hint="eastAsia" w:ascii="宋体" w:hAnsi="宋体" w:eastAsia="宋体" w:cs="宋体"/>
                <w:sz w:val="21"/>
                <w:szCs w:val="21"/>
              </w:rPr>
              <w:t>进行，主要</w:t>
            </w:r>
            <w:r>
              <w:rPr>
                <w:rFonts w:hint="eastAsia" w:ascii="宋体" w:hAnsi="宋体" w:eastAsia="宋体" w:cs="宋体"/>
                <w:sz w:val="21"/>
                <w:szCs w:val="21"/>
                <w:lang w:val="en-US" w:eastAsia="zh-CN"/>
              </w:rPr>
              <w:t>对功能测试、精度</w:t>
            </w:r>
            <w:r>
              <w:rPr>
                <w:rFonts w:hint="eastAsia" w:ascii="宋体" w:hAnsi="宋体" w:eastAsia="宋体" w:cs="宋体"/>
                <w:sz w:val="21"/>
                <w:szCs w:val="21"/>
              </w:rPr>
              <w:t>测试</w:t>
            </w:r>
            <w:r>
              <w:rPr>
                <w:rFonts w:hint="eastAsia" w:ascii="宋体" w:hAnsi="宋体" w:eastAsia="宋体" w:cs="宋体"/>
                <w:sz w:val="21"/>
                <w:szCs w:val="21"/>
                <w:lang w:val="en-US" w:eastAsia="zh-CN"/>
              </w:rPr>
              <w:t>等项目测试</w:t>
            </w:r>
            <w:r>
              <w:rPr>
                <w:rFonts w:hint="eastAsia" w:ascii="宋体" w:hAnsi="宋体" w:eastAsia="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抽</w:t>
            </w:r>
            <w:r>
              <w:rPr>
                <w:rFonts w:hint="eastAsia" w:ascii="宋体" w:hAnsi="宋体" w:eastAsia="宋体" w:cs="宋体"/>
                <w:sz w:val="21"/>
                <w:szCs w:val="21"/>
                <w:lang w:val="en-US" w:eastAsia="zh-CN"/>
              </w:rPr>
              <w:t>成品</w:t>
            </w:r>
            <w:r>
              <w:rPr>
                <w:rFonts w:hint="eastAsia" w:ascii="宋体" w:hAnsi="宋体" w:eastAsia="宋体" w:cs="宋体"/>
                <w:sz w:val="21"/>
                <w:szCs w:val="21"/>
              </w:rPr>
              <w:t>检验记录，提供《</w:t>
            </w:r>
            <w:r>
              <w:rPr>
                <w:rFonts w:hint="eastAsia" w:ascii="宋体" w:hAnsi="宋体" w:eastAsia="宋体" w:cs="宋体"/>
                <w:sz w:val="21"/>
                <w:szCs w:val="21"/>
                <w:lang w:val="en-US" w:eastAsia="zh-CN"/>
              </w:rPr>
              <w:t>测试</w:t>
            </w:r>
            <w:r>
              <w:rPr>
                <w:rFonts w:hint="eastAsia" w:ascii="宋体" w:hAnsi="宋体" w:eastAsia="宋体" w:cs="宋体"/>
                <w:sz w:val="21"/>
                <w:szCs w:val="21"/>
              </w:rPr>
              <w:t>记录表》</w:t>
            </w:r>
            <w:r>
              <w:rPr>
                <w:rFonts w:hint="eastAsia" w:ascii="宋体" w:hAnsi="宋体" w:eastAsia="宋体" w:cs="宋体"/>
                <w:sz w:val="21"/>
                <w:szCs w:val="21"/>
                <w:lang w:eastAsia="zh-CN"/>
              </w:rPr>
              <w:t>、</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检验日期</w:t>
            </w:r>
            <w:r>
              <w:rPr>
                <w:rFonts w:hint="eastAsia" w:ascii="宋体" w:hAnsi="宋体" w:eastAsia="宋体" w:cs="宋体"/>
                <w:sz w:val="21"/>
                <w:szCs w:val="21"/>
              </w:rPr>
              <w:t>：201</w:t>
            </w: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13   产品：探伤综合实验仪LG841-LD、批号：HXZH-JL191213096 检验数量：3台</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检测项目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抽检数        不良品数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外观              3台             0</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功能测试           3台             0</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精度测试           3台             0</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测试人员：田俊伟  结论：合格</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检验日期</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6   产品：共振实验仪、批号：HXZH-JL2003060046 检验数量：2台</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检测项目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抽检数        不良品数     </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外观              2台             0</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功能测试           2台             0</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精度测试           2台             0</w:t>
            </w:r>
          </w:p>
          <w:p>
            <w:pPr>
              <w:adjustRightInd w:val="0"/>
              <w:snapToGrid w:val="0"/>
              <w:spacing w:line="400" w:lineRule="exact"/>
              <w:jc w:val="left"/>
              <w:rPr>
                <w:rFonts w:hint="default" w:ascii="宋体" w:hAnsi="宋体" w:eastAsia="宋体" w:cs="宋体"/>
                <w:sz w:val="21"/>
                <w:szCs w:val="21"/>
                <w:lang w:val="en-US" w:eastAsia="zh-CN"/>
              </w:rPr>
            </w:pP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测试人员：田俊伟  结论：合格</w:t>
            </w:r>
          </w:p>
          <w:p>
            <w:pPr>
              <w:adjustRightInd w:val="0"/>
              <w:snapToGrid w:val="0"/>
              <w:spacing w:line="400" w:lineRule="exact"/>
              <w:ind w:firstLine="420" w:firstLineChars="200"/>
              <w:jc w:val="left"/>
              <w:rPr>
                <w:rFonts w:hint="eastAsia" w:ascii="宋体" w:hAnsi="Times New Roman" w:eastAsia="宋体" w:cs="宋体"/>
                <w:kern w:val="2"/>
                <w:sz w:val="21"/>
                <w:szCs w:val="21"/>
                <w:lang w:val="en-US" w:eastAsia="zh-CN" w:bidi="ar-SA"/>
              </w:rPr>
            </w:pPr>
            <w:r>
              <w:rPr>
                <w:rFonts w:hint="eastAsia" w:ascii="宋体" w:hAnsi="宋体" w:eastAsia="宋体" w:cs="宋体"/>
                <w:sz w:val="21"/>
                <w:szCs w:val="21"/>
              </w:rPr>
              <w:t xml:space="preserve">经查，公司至今，没有原辅料、半成品、成品让步放行的情况，产品的放行均有授权的质检人员的签字。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不合格输出的控制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Q8.7 </w:t>
            </w:r>
          </w:p>
        </w:tc>
        <w:tc>
          <w:tcPr>
            <w:tcW w:w="10004" w:type="dxa"/>
            <w:vAlign w:val="top"/>
          </w:tcPr>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公司明确各类、各阶段的不合格的控制管控要求，包括输入（来料）阶段、过程监视和测量阶段、输出（出货）阶段的不合格之识别、确定、标识、处置措施等，详见《不合格控制程序》</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---公司明确并实施处置不合格输出的途径包括以下几方面：</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a）纠正；</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b）隔离、限制、退货或暂停；</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c）告知顾客；</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d）获得让步接收的授权。</w:t>
            </w:r>
          </w:p>
          <w:p>
            <w:pPr>
              <w:adjustRightInd w:val="0"/>
              <w:snapToGrid w:val="0"/>
              <w:spacing w:line="400" w:lineRule="exact"/>
              <w:ind w:firstLine="420" w:firstLineChars="200"/>
              <w:jc w:val="left"/>
              <w:rPr>
                <w:rFonts w:hint="eastAsia" w:ascii="宋体" w:hAnsi="宋体" w:eastAsia="宋体" w:cs="宋体"/>
                <w:sz w:val="21"/>
                <w:szCs w:val="21"/>
              </w:rPr>
            </w:pP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公司明确并实施对适用于纠正的不合格输出，在进行纠正之后须实施再验证。</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公司明确并实施不合格处置后须保留含以下内容的记录</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a）有关不合格的描述；</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b）所采取措施的描述；</w:t>
            </w:r>
          </w:p>
          <w:p>
            <w:pPr>
              <w:adjustRightInd w:val="0"/>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c）获得让步的描述；</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d）处置不合格的授权标识。</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公司编制了《不合格品控制程序》，对不合格品的控制及其职责、权限及要求进行了规定。</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抽查《</w:t>
            </w:r>
            <w:r>
              <w:rPr>
                <w:rFonts w:hint="eastAsia" w:ascii="宋体" w:hAnsi="宋体" w:eastAsia="宋体" w:cs="宋体"/>
                <w:sz w:val="21"/>
                <w:szCs w:val="21"/>
                <w:lang w:val="en-US" w:eastAsia="zh-CN"/>
              </w:rPr>
              <w:t>不合格处理</w:t>
            </w:r>
            <w:r>
              <w:rPr>
                <w:rFonts w:hint="eastAsia" w:ascii="宋体" w:hAnsi="宋体" w:eastAsia="宋体" w:cs="宋体"/>
                <w:sz w:val="21"/>
                <w:szCs w:val="21"/>
              </w:rPr>
              <w:t>单》</w:t>
            </w:r>
          </w:p>
          <w:p>
            <w:pPr>
              <w:adjustRightInd w:val="0"/>
              <w:snapToGrid w:val="0"/>
              <w:spacing w:line="400" w:lineRule="exact"/>
              <w:ind w:firstLine="210" w:firstLineChars="100"/>
              <w:jc w:val="left"/>
              <w:rPr>
                <w:rFonts w:hint="default" w:ascii="宋体" w:hAnsi="宋体" w:eastAsia="宋体" w:cs="宋体"/>
                <w:sz w:val="21"/>
                <w:szCs w:val="21"/>
                <w:lang w:val="en-US" w:eastAsia="zh-CN"/>
              </w:rPr>
            </w:pPr>
            <w:r>
              <w:rPr>
                <w:rFonts w:hint="eastAsia" w:ascii="宋体" w:hAnsi="宋体" w:eastAsia="宋体" w:cs="宋体"/>
                <w:sz w:val="21"/>
                <w:szCs w:val="21"/>
              </w:rPr>
              <w:t>日期：201</w:t>
            </w:r>
            <w:r>
              <w:rPr>
                <w:rFonts w:hint="eastAsia" w:ascii="宋体" w:hAnsi="宋体" w:eastAsia="宋体" w:cs="宋体"/>
                <w:sz w:val="21"/>
                <w:szCs w:val="21"/>
                <w:lang w:val="en-US" w:eastAsia="zh-CN"/>
              </w:rPr>
              <w:t>9</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日 </w:t>
            </w:r>
          </w:p>
          <w:p>
            <w:pPr>
              <w:adjustRightInd w:val="0"/>
              <w:snapToGrid w:val="0"/>
              <w:spacing w:line="400" w:lineRule="exact"/>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异常现象</w:t>
            </w:r>
            <w:r>
              <w:rPr>
                <w:rFonts w:hint="eastAsia" w:ascii="宋体" w:hAnsi="宋体" w:eastAsia="宋体" w:cs="宋体"/>
                <w:sz w:val="21"/>
                <w:szCs w:val="21"/>
              </w:rPr>
              <w:t>描述：</w:t>
            </w:r>
            <w:r>
              <w:rPr>
                <w:rFonts w:hint="eastAsia" w:ascii="宋体" w:hAnsi="宋体" w:eastAsia="宋体" w:cs="宋体"/>
                <w:sz w:val="21"/>
                <w:szCs w:val="21"/>
                <w:lang w:val="en-US" w:eastAsia="zh-CN"/>
              </w:rPr>
              <w:t>温控开关</w:t>
            </w:r>
            <w:r>
              <w:rPr>
                <w:rFonts w:hint="eastAsia" w:ascii="宋体" w:hAnsi="宋体" w:eastAsia="宋体" w:cs="宋体"/>
                <w:sz w:val="21"/>
                <w:szCs w:val="21"/>
              </w:rPr>
              <w:t>PP10392</w:t>
            </w:r>
            <w:r>
              <w:rPr>
                <w:rFonts w:hint="eastAsia" w:ascii="宋体" w:hAnsi="宋体" w:eastAsia="宋体" w:cs="宋体"/>
                <w:sz w:val="21"/>
                <w:szCs w:val="21"/>
                <w:lang w:val="en-US" w:eastAsia="zh-CN"/>
              </w:rPr>
              <w:t>开关失效。</w:t>
            </w:r>
          </w:p>
          <w:p>
            <w:pPr>
              <w:adjustRightInd w:val="0"/>
              <w:snapToGrid w:val="0"/>
              <w:spacing w:line="400" w:lineRule="exact"/>
              <w:ind w:firstLine="210" w:firstLineChars="1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原因分析：温控开关损坏</w:t>
            </w:r>
          </w:p>
          <w:p>
            <w:pPr>
              <w:adjustRightInd w:val="0"/>
              <w:snapToGrid w:val="0"/>
              <w:spacing w:line="400" w:lineRule="exact"/>
              <w:ind w:firstLine="210" w:firstLineChars="100"/>
              <w:jc w:val="left"/>
              <w:rPr>
                <w:rFonts w:hint="default" w:ascii="宋体" w:hAnsi="宋体" w:eastAsia="宋体" w:cs="宋体"/>
                <w:sz w:val="21"/>
                <w:szCs w:val="21"/>
                <w:lang w:val="en-US" w:eastAsia="zh-CN"/>
              </w:rPr>
            </w:pPr>
            <w:r>
              <w:rPr>
                <w:rFonts w:hint="eastAsia" w:ascii="宋体" w:hAnsi="宋体" w:eastAsia="宋体" w:cs="宋体"/>
                <w:sz w:val="21"/>
                <w:szCs w:val="21"/>
              </w:rPr>
              <w:t>处理方案：</w:t>
            </w:r>
            <w:r>
              <w:rPr>
                <w:rFonts w:hint="eastAsia" w:ascii="宋体" w:hAnsi="宋体" w:eastAsia="宋体" w:cs="宋体"/>
                <w:sz w:val="21"/>
                <w:szCs w:val="21"/>
                <w:lang w:val="en-US" w:eastAsia="zh-CN"/>
              </w:rPr>
              <w:t>更换新的温控开关。</w:t>
            </w:r>
          </w:p>
          <w:p>
            <w:pPr>
              <w:adjustRightInd w:val="0"/>
              <w:snapToGrid w:val="0"/>
              <w:spacing w:line="400" w:lineRule="exact"/>
              <w:ind w:firstLine="210" w:firstLineChars="100"/>
              <w:jc w:val="left"/>
              <w:rPr>
                <w:rFonts w:hint="default" w:ascii="宋体" w:hAnsi="宋体" w:eastAsia="宋体" w:cs="宋体"/>
                <w:sz w:val="21"/>
                <w:szCs w:val="21"/>
                <w:lang w:val="en-US" w:eastAsia="zh-CN"/>
              </w:rPr>
            </w:pPr>
            <w:r>
              <w:rPr>
                <w:rFonts w:hint="eastAsia" w:ascii="宋体" w:hAnsi="宋体" w:eastAsia="宋体" w:cs="宋体"/>
                <w:sz w:val="21"/>
                <w:szCs w:val="21"/>
              </w:rPr>
              <w:t>处理结果：</w:t>
            </w:r>
            <w:r>
              <w:rPr>
                <w:rFonts w:hint="eastAsia" w:ascii="宋体" w:hAnsi="宋体" w:eastAsia="宋体" w:cs="宋体"/>
                <w:sz w:val="21"/>
                <w:szCs w:val="21"/>
                <w:lang w:val="en-US" w:eastAsia="zh-CN"/>
              </w:rPr>
              <w:t>更换完成</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验证人：田俊伟</w:t>
            </w:r>
            <w:r>
              <w:rPr>
                <w:rFonts w:hint="eastAsia" w:ascii="宋体" w:hAnsi="宋体" w:eastAsia="宋体" w:cs="宋体"/>
                <w:sz w:val="21"/>
                <w:szCs w:val="21"/>
                <w:lang w:val="en-US" w:eastAsia="zh-CN"/>
              </w:rPr>
              <w:t xml:space="preserve">  2019.7.18</w:t>
            </w:r>
          </w:p>
          <w:p>
            <w:pPr>
              <w:adjustRightInd w:val="0"/>
              <w:snapToGrid w:val="0"/>
              <w:spacing w:line="400" w:lineRule="exact"/>
              <w:ind w:firstLine="210" w:firstLineChars="100"/>
              <w:jc w:val="left"/>
              <w:rPr>
                <w:rFonts w:hint="eastAsia" w:ascii="宋体" w:hAnsi="宋体" w:eastAsia="宋体" w:cs="宋体"/>
                <w:sz w:val="21"/>
                <w:szCs w:val="21"/>
              </w:rPr>
            </w:pPr>
            <w:r>
              <w:rPr>
                <w:rFonts w:hint="eastAsia" w:ascii="宋体" w:hAnsi="宋体" w:eastAsia="宋体" w:cs="宋体"/>
                <w:sz w:val="21"/>
                <w:szCs w:val="21"/>
              </w:rPr>
              <w:t>经查，该公司体系运行以来没发生对不合格品进行让步放行的情况，</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部门对不合格品的性质、处理的措施及结论的结果进行了记录及保持。 </w:t>
            </w:r>
          </w:p>
        </w:tc>
        <w:tc>
          <w:tcPr>
            <w:tcW w:w="1585" w:type="dxa"/>
          </w:tcPr>
          <w:p/>
        </w:tc>
      </w:tr>
    </w:tbl>
    <w:p>
      <w:pPr>
        <w:spacing w:line="480" w:lineRule="exact"/>
        <w:rPr>
          <w:rFonts w:ascii="隶书" w:hAnsi="宋体" w:eastAsia="隶书"/>
          <w:bCs/>
          <w:color w:val="000000"/>
          <w:sz w:val="36"/>
          <w:szCs w:val="36"/>
          <w:highlight w:val="green"/>
        </w:rPr>
      </w:pPr>
    </w:p>
    <w:p>
      <w:pPr>
        <w:spacing w:line="480" w:lineRule="exact"/>
        <w:rPr>
          <w:rFonts w:ascii="隶书" w:hAnsi="宋体" w:eastAsia="隶书"/>
          <w:bCs/>
          <w:color w:val="000000"/>
          <w:sz w:val="36"/>
          <w:szCs w:val="36"/>
          <w:highlight w:val="green"/>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F0AC93"/>
    <w:multiLevelType w:val="singleLevel"/>
    <w:tmpl w:val="EDF0AC93"/>
    <w:lvl w:ilvl="0" w:tentative="0">
      <w:start w:val="1"/>
      <w:numFmt w:val="decimal"/>
      <w:suff w:val="nothing"/>
      <w:lvlText w:val="%1）"/>
      <w:lvlJc w:val="left"/>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BF21E7"/>
    <w:multiLevelType w:val="singleLevel"/>
    <w:tmpl w:val="59BF21E7"/>
    <w:lvl w:ilvl="0" w:tentative="0">
      <w:start w:val="1"/>
      <w:numFmt w:val="decimal"/>
      <w:suff w:val="nothing"/>
      <w:lvlText w:val="%1、"/>
      <w:lvlJc w:val="left"/>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9290E"/>
    <w:rsid w:val="0014298E"/>
    <w:rsid w:val="001A2D7F"/>
    <w:rsid w:val="001F2387"/>
    <w:rsid w:val="002550DA"/>
    <w:rsid w:val="00272ABF"/>
    <w:rsid w:val="002930F7"/>
    <w:rsid w:val="002939AD"/>
    <w:rsid w:val="002A15BC"/>
    <w:rsid w:val="002A4DCA"/>
    <w:rsid w:val="002C2936"/>
    <w:rsid w:val="00337922"/>
    <w:rsid w:val="00340867"/>
    <w:rsid w:val="00340949"/>
    <w:rsid w:val="00350B1A"/>
    <w:rsid w:val="00380837"/>
    <w:rsid w:val="003A198A"/>
    <w:rsid w:val="00410914"/>
    <w:rsid w:val="00455F26"/>
    <w:rsid w:val="004D3E30"/>
    <w:rsid w:val="00501E62"/>
    <w:rsid w:val="00536930"/>
    <w:rsid w:val="0053722E"/>
    <w:rsid w:val="005454D9"/>
    <w:rsid w:val="00564E53"/>
    <w:rsid w:val="005C1332"/>
    <w:rsid w:val="005D5659"/>
    <w:rsid w:val="00600C20"/>
    <w:rsid w:val="00644FE2"/>
    <w:rsid w:val="00647EF9"/>
    <w:rsid w:val="0067640C"/>
    <w:rsid w:val="006B664B"/>
    <w:rsid w:val="006C070F"/>
    <w:rsid w:val="006C4B78"/>
    <w:rsid w:val="006E678B"/>
    <w:rsid w:val="006F19FD"/>
    <w:rsid w:val="0075610A"/>
    <w:rsid w:val="00762290"/>
    <w:rsid w:val="00765B85"/>
    <w:rsid w:val="007757F3"/>
    <w:rsid w:val="007C69E9"/>
    <w:rsid w:val="007E6AEB"/>
    <w:rsid w:val="007F518D"/>
    <w:rsid w:val="007F53A1"/>
    <w:rsid w:val="008973EE"/>
    <w:rsid w:val="008A474C"/>
    <w:rsid w:val="008F6F64"/>
    <w:rsid w:val="00913B7A"/>
    <w:rsid w:val="00957AFF"/>
    <w:rsid w:val="00962813"/>
    <w:rsid w:val="00971600"/>
    <w:rsid w:val="009973B4"/>
    <w:rsid w:val="009C28C1"/>
    <w:rsid w:val="009D64DF"/>
    <w:rsid w:val="009F7EED"/>
    <w:rsid w:val="00A520B7"/>
    <w:rsid w:val="00A54288"/>
    <w:rsid w:val="00A80636"/>
    <w:rsid w:val="00A834DB"/>
    <w:rsid w:val="00AA20C2"/>
    <w:rsid w:val="00AD0899"/>
    <w:rsid w:val="00AF0AAB"/>
    <w:rsid w:val="00B0430E"/>
    <w:rsid w:val="00B124D6"/>
    <w:rsid w:val="00BB742D"/>
    <w:rsid w:val="00BF597E"/>
    <w:rsid w:val="00C51A36"/>
    <w:rsid w:val="00C54827"/>
    <w:rsid w:val="00C55228"/>
    <w:rsid w:val="00CB3343"/>
    <w:rsid w:val="00CE315A"/>
    <w:rsid w:val="00CF5C51"/>
    <w:rsid w:val="00D06F59"/>
    <w:rsid w:val="00D258D5"/>
    <w:rsid w:val="00D60DDB"/>
    <w:rsid w:val="00D8388C"/>
    <w:rsid w:val="00DD2C43"/>
    <w:rsid w:val="00E6224C"/>
    <w:rsid w:val="00E63AC2"/>
    <w:rsid w:val="00EB0164"/>
    <w:rsid w:val="00EB51C9"/>
    <w:rsid w:val="00ED0F62"/>
    <w:rsid w:val="00EE579A"/>
    <w:rsid w:val="00EF0443"/>
    <w:rsid w:val="00F1322E"/>
    <w:rsid w:val="00FB4D4B"/>
    <w:rsid w:val="00FD07E2"/>
    <w:rsid w:val="01085763"/>
    <w:rsid w:val="02640EEC"/>
    <w:rsid w:val="02A807E2"/>
    <w:rsid w:val="03174151"/>
    <w:rsid w:val="03333E2F"/>
    <w:rsid w:val="037301B1"/>
    <w:rsid w:val="03925A3C"/>
    <w:rsid w:val="039D5E26"/>
    <w:rsid w:val="03B5455C"/>
    <w:rsid w:val="03C42A92"/>
    <w:rsid w:val="03D80C88"/>
    <w:rsid w:val="03EC1E2D"/>
    <w:rsid w:val="03FD4FF6"/>
    <w:rsid w:val="049C72D8"/>
    <w:rsid w:val="04D628A5"/>
    <w:rsid w:val="05246D4D"/>
    <w:rsid w:val="05323DBD"/>
    <w:rsid w:val="05946968"/>
    <w:rsid w:val="05CB16B2"/>
    <w:rsid w:val="064262CD"/>
    <w:rsid w:val="0646586F"/>
    <w:rsid w:val="06F74081"/>
    <w:rsid w:val="06F80E5D"/>
    <w:rsid w:val="077060BE"/>
    <w:rsid w:val="07CE55A1"/>
    <w:rsid w:val="07EB0834"/>
    <w:rsid w:val="080B0578"/>
    <w:rsid w:val="08933850"/>
    <w:rsid w:val="08980FB9"/>
    <w:rsid w:val="090D3F9A"/>
    <w:rsid w:val="09554945"/>
    <w:rsid w:val="096C15FB"/>
    <w:rsid w:val="097A4C69"/>
    <w:rsid w:val="09C91E98"/>
    <w:rsid w:val="0A890BCF"/>
    <w:rsid w:val="0A8C70F6"/>
    <w:rsid w:val="0ADF2004"/>
    <w:rsid w:val="0AE229BA"/>
    <w:rsid w:val="0AF04256"/>
    <w:rsid w:val="0B055691"/>
    <w:rsid w:val="0B1E4BF6"/>
    <w:rsid w:val="0BBE5A3C"/>
    <w:rsid w:val="0BE3090F"/>
    <w:rsid w:val="0BE9102F"/>
    <w:rsid w:val="0BFA369E"/>
    <w:rsid w:val="0D2E500F"/>
    <w:rsid w:val="0D497365"/>
    <w:rsid w:val="0D7D62F5"/>
    <w:rsid w:val="0D87529B"/>
    <w:rsid w:val="0DB52164"/>
    <w:rsid w:val="0E4E3F87"/>
    <w:rsid w:val="0E5E0052"/>
    <w:rsid w:val="0E796158"/>
    <w:rsid w:val="0EC16F4E"/>
    <w:rsid w:val="0EE41E49"/>
    <w:rsid w:val="0FF02514"/>
    <w:rsid w:val="100D6362"/>
    <w:rsid w:val="10276BE9"/>
    <w:rsid w:val="10792576"/>
    <w:rsid w:val="108219C2"/>
    <w:rsid w:val="1089442E"/>
    <w:rsid w:val="10DB16FB"/>
    <w:rsid w:val="11043DA0"/>
    <w:rsid w:val="11A7120E"/>
    <w:rsid w:val="11FD564C"/>
    <w:rsid w:val="121467D1"/>
    <w:rsid w:val="124C15CA"/>
    <w:rsid w:val="126D4E18"/>
    <w:rsid w:val="128D1E4D"/>
    <w:rsid w:val="13AD298A"/>
    <w:rsid w:val="141C3600"/>
    <w:rsid w:val="142F0875"/>
    <w:rsid w:val="14346CA3"/>
    <w:rsid w:val="1439448F"/>
    <w:rsid w:val="144A2961"/>
    <w:rsid w:val="14802754"/>
    <w:rsid w:val="14C46060"/>
    <w:rsid w:val="14EE56DB"/>
    <w:rsid w:val="14FB5C38"/>
    <w:rsid w:val="15D450DD"/>
    <w:rsid w:val="15E74A27"/>
    <w:rsid w:val="160565D7"/>
    <w:rsid w:val="160A47CE"/>
    <w:rsid w:val="166223E5"/>
    <w:rsid w:val="1693014D"/>
    <w:rsid w:val="16BA6C31"/>
    <w:rsid w:val="170C64BC"/>
    <w:rsid w:val="1714715A"/>
    <w:rsid w:val="179F38C7"/>
    <w:rsid w:val="17FD3326"/>
    <w:rsid w:val="185D6041"/>
    <w:rsid w:val="18681CED"/>
    <w:rsid w:val="18726579"/>
    <w:rsid w:val="18917F63"/>
    <w:rsid w:val="18A579E6"/>
    <w:rsid w:val="18B206FE"/>
    <w:rsid w:val="1ABB4DA1"/>
    <w:rsid w:val="1ABD749E"/>
    <w:rsid w:val="1ADB33BD"/>
    <w:rsid w:val="1AF7774D"/>
    <w:rsid w:val="1B3E72C0"/>
    <w:rsid w:val="1BAB19E9"/>
    <w:rsid w:val="1BB100F1"/>
    <w:rsid w:val="1BEE1645"/>
    <w:rsid w:val="1C032774"/>
    <w:rsid w:val="1C642914"/>
    <w:rsid w:val="1CAF5B6B"/>
    <w:rsid w:val="1CC22FD1"/>
    <w:rsid w:val="1CDC7D8B"/>
    <w:rsid w:val="1E781C36"/>
    <w:rsid w:val="1E84466E"/>
    <w:rsid w:val="1EE66BF9"/>
    <w:rsid w:val="1F4C0611"/>
    <w:rsid w:val="1F6142D4"/>
    <w:rsid w:val="1F833E69"/>
    <w:rsid w:val="1FAD65C5"/>
    <w:rsid w:val="1FF507B4"/>
    <w:rsid w:val="1FF52E53"/>
    <w:rsid w:val="205D080F"/>
    <w:rsid w:val="206D5022"/>
    <w:rsid w:val="20F24011"/>
    <w:rsid w:val="21263FBE"/>
    <w:rsid w:val="213C6EB7"/>
    <w:rsid w:val="21BF0EAB"/>
    <w:rsid w:val="221A0D16"/>
    <w:rsid w:val="225C40A6"/>
    <w:rsid w:val="22B041AB"/>
    <w:rsid w:val="22C35CB0"/>
    <w:rsid w:val="23483007"/>
    <w:rsid w:val="237A6158"/>
    <w:rsid w:val="23842D10"/>
    <w:rsid w:val="240C4BDC"/>
    <w:rsid w:val="241964E8"/>
    <w:rsid w:val="24244568"/>
    <w:rsid w:val="247B3609"/>
    <w:rsid w:val="24837E6A"/>
    <w:rsid w:val="24EA1852"/>
    <w:rsid w:val="24F1593C"/>
    <w:rsid w:val="25013626"/>
    <w:rsid w:val="25E93387"/>
    <w:rsid w:val="26017839"/>
    <w:rsid w:val="261750F6"/>
    <w:rsid w:val="26364E4E"/>
    <w:rsid w:val="266B0827"/>
    <w:rsid w:val="26B72343"/>
    <w:rsid w:val="26E05729"/>
    <w:rsid w:val="270F071F"/>
    <w:rsid w:val="272E287C"/>
    <w:rsid w:val="27683EAA"/>
    <w:rsid w:val="27B0454E"/>
    <w:rsid w:val="28283D2E"/>
    <w:rsid w:val="284176FB"/>
    <w:rsid w:val="286B3B99"/>
    <w:rsid w:val="28755C12"/>
    <w:rsid w:val="28FC183C"/>
    <w:rsid w:val="29821D05"/>
    <w:rsid w:val="2A1C1758"/>
    <w:rsid w:val="2A661F9F"/>
    <w:rsid w:val="2A6C5722"/>
    <w:rsid w:val="2A8D592D"/>
    <w:rsid w:val="2A9C7564"/>
    <w:rsid w:val="2AA05FC6"/>
    <w:rsid w:val="2AB8680D"/>
    <w:rsid w:val="2AC37C2B"/>
    <w:rsid w:val="2ACE0872"/>
    <w:rsid w:val="2AD4556C"/>
    <w:rsid w:val="2ADA0EB6"/>
    <w:rsid w:val="2ADF6B1F"/>
    <w:rsid w:val="2AE70971"/>
    <w:rsid w:val="2AF72E88"/>
    <w:rsid w:val="2B353508"/>
    <w:rsid w:val="2BD34A0D"/>
    <w:rsid w:val="2C822CC9"/>
    <w:rsid w:val="2CB21C6B"/>
    <w:rsid w:val="2CC71728"/>
    <w:rsid w:val="2CD22233"/>
    <w:rsid w:val="2D020555"/>
    <w:rsid w:val="2DBA79A2"/>
    <w:rsid w:val="2E014ACE"/>
    <w:rsid w:val="2E096DBC"/>
    <w:rsid w:val="2ECC5734"/>
    <w:rsid w:val="2EF11A76"/>
    <w:rsid w:val="2EF36E98"/>
    <w:rsid w:val="2F3D7EAE"/>
    <w:rsid w:val="2F932706"/>
    <w:rsid w:val="308C0EEE"/>
    <w:rsid w:val="30B92F37"/>
    <w:rsid w:val="30FA6A88"/>
    <w:rsid w:val="311C7A72"/>
    <w:rsid w:val="31633F3B"/>
    <w:rsid w:val="323A5C2D"/>
    <w:rsid w:val="324E6E8F"/>
    <w:rsid w:val="32505D26"/>
    <w:rsid w:val="32972812"/>
    <w:rsid w:val="33CB7851"/>
    <w:rsid w:val="3402707E"/>
    <w:rsid w:val="34693DBD"/>
    <w:rsid w:val="348F71F4"/>
    <w:rsid w:val="34916F9A"/>
    <w:rsid w:val="35520FFB"/>
    <w:rsid w:val="35956E7E"/>
    <w:rsid w:val="36020FEF"/>
    <w:rsid w:val="36092CD9"/>
    <w:rsid w:val="361B7F5A"/>
    <w:rsid w:val="36294D55"/>
    <w:rsid w:val="362B50ED"/>
    <w:rsid w:val="36AB4B06"/>
    <w:rsid w:val="36E57DFC"/>
    <w:rsid w:val="37895692"/>
    <w:rsid w:val="37DA2165"/>
    <w:rsid w:val="385C6BC4"/>
    <w:rsid w:val="38A84718"/>
    <w:rsid w:val="38AD6B39"/>
    <w:rsid w:val="38F030F4"/>
    <w:rsid w:val="393D3187"/>
    <w:rsid w:val="395F59AE"/>
    <w:rsid w:val="39A14079"/>
    <w:rsid w:val="39B256AE"/>
    <w:rsid w:val="39B30B6C"/>
    <w:rsid w:val="3A4573A2"/>
    <w:rsid w:val="3A895A5E"/>
    <w:rsid w:val="3B236189"/>
    <w:rsid w:val="3BD86477"/>
    <w:rsid w:val="3BDD69B3"/>
    <w:rsid w:val="3C10359B"/>
    <w:rsid w:val="3CEE43E8"/>
    <w:rsid w:val="3D2C6FE6"/>
    <w:rsid w:val="3D3666EB"/>
    <w:rsid w:val="3D5F10F9"/>
    <w:rsid w:val="3D8F1BB5"/>
    <w:rsid w:val="3DD6700D"/>
    <w:rsid w:val="3DE72E7B"/>
    <w:rsid w:val="3E026EC3"/>
    <w:rsid w:val="3EDA40A4"/>
    <w:rsid w:val="3F67141F"/>
    <w:rsid w:val="3F7144A2"/>
    <w:rsid w:val="3F941A8C"/>
    <w:rsid w:val="3FB06C2E"/>
    <w:rsid w:val="40097F5C"/>
    <w:rsid w:val="409A0C02"/>
    <w:rsid w:val="40BE7CA8"/>
    <w:rsid w:val="40C84E93"/>
    <w:rsid w:val="41DA7E26"/>
    <w:rsid w:val="41FE4D94"/>
    <w:rsid w:val="421A7E0E"/>
    <w:rsid w:val="425725E8"/>
    <w:rsid w:val="42A04571"/>
    <w:rsid w:val="42A352F7"/>
    <w:rsid w:val="42B32B8E"/>
    <w:rsid w:val="42B34611"/>
    <w:rsid w:val="42F573F5"/>
    <w:rsid w:val="431A6586"/>
    <w:rsid w:val="433D257E"/>
    <w:rsid w:val="43CD744C"/>
    <w:rsid w:val="441178D9"/>
    <w:rsid w:val="4478512B"/>
    <w:rsid w:val="4509613E"/>
    <w:rsid w:val="4515517B"/>
    <w:rsid w:val="451D6D87"/>
    <w:rsid w:val="452F66AF"/>
    <w:rsid w:val="453848AF"/>
    <w:rsid w:val="453C0D88"/>
    <w:rsid w:val="456536D6"/>
    <w:rsid w:val="4569401F"/>
    <w:rsid w:val="45697B9A"/>
    <w:rsid w:val="456B68DE"/>
    <w:rsid w:val="45E21EEA"/>
    <w:rsid w:val="46124B25"/>
    <w:rsid w:val="461D5CF6"/>
    <w:rsid w:val="462C33D1"/>
    <w:rsid w:val="4637308C"/>
    <w:rsid w:val="463F6CC2"/>
    <w:rsid w:val="466D0E0E"/>
    <w:rsid w:val="46A24C59"/>
    <w:rsid w:val="46A50EA0"/>
    <w:rsid w:val="46C24D3A"/>
    <w:rsid w:val="46EB712B"/>
    <w:rsid w:val="478C7B99"/>
    <w:rsid w:val="47FB53AE"/>
    <w:rsid w:val="489763A3"/>
    <w:rsid w:val="49626098"/>
    <w:rsid w:val="4A0A7B71"/>
    <w:rsid w:val="4A7F020F"/>
    <w:rsid w:val="4A8F3BB7"/>
    <w:rsid w:val="4AAA3556"/>
    <w:rsid w:val="4AD40B28"/>
    <w:rsid w:val="4B363AF6"/>
    <w:rsid w:val="4B747AE5"/>
    <w:rsid w:val="4B85669D"/>
    <w:rsid w:val="4C531B79"/>
    <w:rsid w:val="4C6B3644"/>
    <w:rsid w:val="4C953F0A"/>
    <w:rsid w:val="4D4430F8"/>
    <w:rsid w:val="4D480A61"/>
    <w:rsid w:val="4D686849"/>
    <w:rsid w:val="4E035AAA"/>
    <w:rsid w:val="4F071523"/>
    <w:rsid w:val="4F204D94"/>
    <w:rsid w:val="4F2E4729"/>
    <w:rsid w:val="4F585069"/>
    <w:rsid w:val="4FE603C4"/>
    <w:rsid w:val="4FEB0EF3"/>
    <w:rsid w:val="500055C5"/>
    <w:rsid w:val="504775D8"/>
    <w:rsid w:val="508618BA"/>
    <w:rsid w:val="51C75AEB"/>
    <w:rsid w:val="52C61407"/>
    <w:rsid w:val="531A1524"/>
    <w:rsid w:val="53303AA6"/>
    <w:rsid w:val="53693CAB"/>
    <w:rsid w:val="537A5BF3"/>
    <w:rsid w:val="538014AD"/>
    <w:rsid w:val="53925168"/>
    <w:rsid w:val="540B66D7"/>
    <w:rsid w:val="55364381"/>
    <w:rsid w:val="55CA32A0"/>
    <w:rsid w:val="5657504D"/>
    <w:rsid w:val="56742582"/>
    <w:rsid w:val="568F293B"/>
    <w:rsid w:val="56EC7F6E"/>
    <w:rsid w:val="56EE251D"/>
    <w:rsid w:val="576C6565"/>
    <w:rsid w:val="578E27C5"/>
    <w:rsid w:val="57DA0086"/>
    <w:rsid w:val="57DE687E"/>
    <w:rsid w:val="58BB258A"/>
    <w:rsid w:val="58D926AD"/>
    <w:rsid w:val="58DC4DD7"/>
    <w:rsid w:val="59F06E25"/>
    <w:rsid w:val="5A0C67F5"/>
    <w:rsid w:val="5A9D21AB"/>
    <w:rsid w:val="5B196BFA"/>
    <w:rsid w:val="5B1B6086"/>
    <w:rsid w:val="5B1E2E1E"/>
    <w:rsid w:val="5B547F95"/>
    <w:rsid w:val="5B685E6E"/>
    <w:rsid w:val="5B7F39B6"/>
    <w:rsid w:val="5B8E7AE8"/>
    <w:rsid w:val="5BD723BF"/>
    <w:rsid w:val="5C872B0F"/>
    <w:rsid w:val="5C8A3EA5"/>
    <w:rsid w:val="5CB14744"/>
    <w:rsid w:val="5CC80A33"/>
    <w:rsid w:val="5CEF335F"/>
    <w:rsid w:val="5CFF0B17"/>
    <w:rsid w:val="5D591FD7"/>
    <w:rsid w:val="5D7D05B5"/>
    <w:rsid w:val="5DEB4A55"/>
    <w:rsid w:val="5E075202"/>
    <w:rsid w:val="5E5B02CD"/>
    <w:rsid w:val="5E8676BA"/>
    <w:rsid w:val="5EA12B9A"/>
    <w:rsid w:val="5EAF3AD6"/>
    <w:rsid w:val="5EEC3F13"/>
    <w:rsid w:val="5F77462A"/>
    <w:rsid w:val="600877AA"/>
    <w:rsid w:val="601B61F2"/>
    <w:rsid w:val="60A77252"/>
    <w:rsid w:val="60C10F02"/>
    <w:rsid w:val="619536FC"/>
    <w:rsid w:val="61A03F9C"/>
    <w:rsid w:val="61B911B5"/>
    <w:rsid w:val="61CA5FA4"/>
    <w:rsid w:val="61CC782D"/>
    <w:rsid w:val="61DD51DE"/>
    <w:rsid w:val="62410DC6"/>
    <w:rsid w:val="624736A9"/>
    <w:rsid w:val="62522124"/>
    <w:rsid w:val="62630E0C"/>
    <w:rsid w:val="62831B48"/>
    <w:rsid w:val="62AD6F61"/>
    <w:rsid w:val="630E4151"/>
    <w:rsid w:val="636016A8"/>
    <w:rsid w:val="63704F9F"/>
    <w:rsid w:val="638C0E7A"/>
    <w:rsid w:val="639C2FD6"/>
    <w:rsid w:val="646C4CC4"/>
    <w:rsid w:val="651433CB"/>
    <w:rsid w:val="65171900"/>
    <w:rsid w:val="652956BE"/>
    <w:rsid w:val="65497980"/>
    <w:rsid w:val="659E04BA"/>
    <w:rsid w:val="660D64B3"/>
    <w:rsid w:val="666A227E"/>
    <w:rsid w:val="66874253"/>
    <w:rsid w:val="66DE0102"/>
    <w:rsid w:val="67134999"/>
    <w:rsid w:val="672014AD"/>
    <w:rsid w:val="67240D81"/>
    <w:rsid w:val="68423FA2"/>
    <w:rsid w:val="686226D6"/>
    <w:rsid w:val="68AD1DAB"/>
    <w:rsid w:val="68AD2A79"/>
    <w:rsid w:val="696029D8"/>
    <w:rsid w:val="6969558C"/>
    <w:rsid w:val="697D7AFF"/>
    <w:rsid w:val="69F409DF"/>
    <w:rsid w:val="6A485165"/>
    <w:rsid w:val="6A5476D4"/>
    <w:rsid w:val="6A974851"/>
    <w:rsid w:val="6AC87330"/>
    <w:rsid w:val="6AD93FA8"/>
    <w:rsid w:val="6AFD0161"/>
    <w:rsid w:val="6B324FAA"/>
    <w:rsid w:val="6B525646"/>
    <w:rsid w:val="6B633BBF"/>
    <w:rsid w:val="6B684C83"/>
    <w:rsid w:val="6B9003ED"/>
    <w:rsid w:val="6C2500E0"/>
    <w:rsid w:val="6C927318"/>
    <w:rsid w:val="6CCB6BCF"/>
    <w:rsid w:val="6D104340"/>
    <w:rsid w:val="6D31648A"/>
    <w:rsid w:val="6D973BE4"/>
    <w:rsid w:val="6DE40BEC"/>
    <w:rsid w:val="6EE34165"/>
    <w:rsid w:val="6F8A7054"/>
    <w:rsid w:val="6FA16E1E"/>
    <w:rsid w:val="702B3E8A"/>
    <w:rsid w:val="70456D8B"/>
    <w:rsid w:val="709816AC"/>
    <w:rsid w:val="70990A47"/>
    <w:rsid w:val="70B54657"/>
    <w:rsid w:val="710C1962"/>
    <w:rsid w:val="7163269A"/>
    <w:rsid w:val="723F307D"/>
    <w:rsid w:val="72991010"/>
    <w:rsid w:val="72A40053"/>
    <w:rsid w:val="72A46A3C"/>
    <w:rsid w:val="73694155"/>
    <w:rsid w:val="73937309"/>
    <w:rsid w:val="73B81ADD"/>
    <w:rsid w:val="73F17F4F"/>
    <w:rsid w:val="749D7C42"/>
    <w:rsid w:val="74B31E2D"/>
    <w:rsid w:val="74E8359F"/>
    <w:rsid w:val="75021A72"/>
    <w:rsid w:val="75531C6F"/>
    <w:rsid w:val="756F503E"/>
    <w:rsid w:val="75A04F9A"/>
    <w:rsid w:val="7608430D"/>
    <w:rsid w:val="762D1441"/>
    <w:rsid w:val="764D3DFF"/>
    <w:rsid w:val="765F2391"/>
    <w:rsid w:val="76D0536F"/>
    <w:rsid w:val="76EE0677"/>
    <w:rsid w:val="7768158A"/>
    <w:rsid w:val="77C012A3"/>
    <w:rsid w:val="77D4244A"/>
    <w:rsid w:val="77F36B05"/>
    <w:rsid w:val="78951FD5"/>
    <w:rsid w:val="7A15259C"/>
    <w:rsid w:val="7A2E6D7F"/>
    <w:rsid w:val="7A492694"/>
    <w:rsid w:val="7A6A36C4"/>
    <w:rsid w:val="7A780085"/>
    <w:rsid w:val="7AEB360C"/>
    <w:rsid w:val="7C015ADB"/>
    <w:rsid w:val="7C16057A"/>
    <w:rsid w:val="7C4A01ED"/>
    <w:rsid w:val="7C4F1FB9"/>
    <w:rsid w:val="7CD118D8"/>
    <w:rsid w:val="7D234897"/>
    <w:rsid w:val="7D81128C"/>
    <w:rsid w:val="7DB6474E"/>
    <w:rsid w:val="7DE0768E"/>
    <w:rsid w:val="7E300A09"/>
    <w:rsid w:val="7E304D79"/>
    <w:rsid w:val="7EFE2121"/>
    <w:rsid w:val="7F2B4139"/>
    <w:rsid w:val="7F361D70"/>
    <w:rsid w:val="7F9320B8"/>
    <w:rsid w:val="7FCD37F8"/>
    <w:rsid w:val="7FF96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Plain Text"/>
    <w:basedOn w:val="1"/>
    <w:qFormat/>
    <w:uiPriority w:val="99"/>
    <w:rPr>
      <w:rFonts w:hint="eastAsia"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7">
    <w:name w:val="占位符文本1"/>
    <w:semiHidden/>
    <w:qFormat/>
    <w:uiPriority w:val="99"/>
    <w:rPr>
      <w:color w:val="80808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1042</Words>
  <Characters>5946</Characters>
  <Lines>49</Lines>
  <Paragraphs>13</Paragraphs>
  <TotalTime>0</TotalTime>
  <ScaleCrop>false</ScaleCrop>
  <LinksUpToDate>false</LinksUpToDate>
  <CharactersWithSpaces>6975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2020-04-13T01:45:15Z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