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山东睿洋家具有限公司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20633-2023-SE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山东省济南市章丘区圣井街道湖广院村村西北100米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山东省济南市章丘区圣井街道办事处湖广院村西北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郭金伟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桌类、柜类、椅凳类、床类、架类、屏风类、沙发类）、金属家具（桌类、柜类、椅凳类、床类、架类、屏风类、沙发类）、软体家具（沙发类、床垫类、椅凳类）、塑料家具（桌类、柜类、椅凳类、床类、架类、屏风类、沙发类）、综合类木家具（桌类、柜类、椅凳类、床类、架类、屏风类、沙发类）、人造板类家具（桌类、柜类、椅凳类、床类、架类、屏风类、沙发类）、其他家具（桌类、柜类、椅凳类、床类、架类、屏风类、沙发类）、实木家具（桌类、柜类、椅凳类、床类、架类、屏风类、沙发类）生产、设计、安装、研发的商品售后服务成熟度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