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0647-2022-QEO-2023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山东世纪华创交通设施有限公司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91370100MA9583X69U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山东世纪华创交通设施有限公司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中国(山东)自由贸易试验区济南片区山钢新天地9号楼611室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中国(山东)自由贸易试验区济南片区山钢新天地9号楼611室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Q：交通及公共管理用标牌、轨道交通工程机械及部件、金属丝绳及其制品、金属制品、金属材料、隔热和隔音材料的销售服务</w:t>
            </w:r>
          </w:p>
          <w:p w:rsidR="00114DAF">
            <w:pPr>
              <w:snapToGrid w:val="0"/>
              <w:spacing w:line="0" w:lineRule="atLeast"/>
              <w:jc w:val="left"/>
              <w:rPr>
                <w:sz w:val="21"/>
                <w:szCs w:val="21"/>
                <w:lang w:val="en-GB"/>
              </w:rPr>
            </w:pPr>
            <w:r>
              <w:rPr>
                <w:sz w:val="21"/>
                <w:szCs w:val="21"/>
                <w:lang w:val="en-GB"/>
              </w:rPr>
              <w:t>E：交通及公共管理用标牌、轨道交通工程机械及部件、金属丝绳及其制品、金属制品、金属材料、隔热和隔音材料的销售服务所涉及场所的相关环境管理活动</w:t>
            </w:r>
          </w:p>
          <w:p w:rsidR="00114DAF">
            <w:pPr>
              <w:snapToGrid w:val="0"/>
              <w:spacing w:line="0" w:lineRule="atLeast"/>
              <w:jc w:val="left"/>
              <w:rPr>
                <w:sz w:val="21"/>
                <w:szCs w:val="21"/>
                <w:lang w:val="en-GB"/>
              </w:rPr>
            </w:pPr>
            <w:r>
              <w:rPr>
                <w:sz w:val="21"/>
                <w:szCs w:val="21"/>
                <w:lang w:val="en-GB"/>
              </w:rPr>
              <w:t>O：交通及公共管理用标牌、轨道交通工程机械及部件、金属丝绳及其制品、金属制品、金属材料、隔热和隔音材料的销售服务所涉及场所的相关职业健康安全管理活动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山东世纪华创交通设施有限公司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中国(山东)自由贸易试验区济南片区山钢新天地9号楼611室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中国(山东)自由贸易试验区济南片区山钢新天地9号楼611室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Q：交通及公共管理用标牌、轨道交通工程机械及部件、金属丝绳及其制品、金属制品、金属材料、隔热和隔音材料的销售服务</w:t>
            </w:r>
          </w:p>
          <w:p w:rsidR="00114DAF">
            <w:pPr>
              <w:snapToGrid w:val="0"/>
              <w:spacing w:line="0" w:lineRule="atLeast"/>
              <w:jc w:val="left"/>
              <w:rPr>
                <w:sz w:val="21"/>
                <w:szCs w:val="21"/>
                <w:lang w:val="en-GB"/>
              </w:rPr>
            </w:pPr>
            <w:r>
              <w:rPr>
                <w:sz w:val="21"/>
                <w:szCs w:val="21"/>
                <w:lang w:val="en-GB"/>
              </w:rPr>
              <w:t>E：交通及公共管理用标牌、轨道交通工程机械及部件、金属丝绳及其制品、金属制品、金属材料、隔热和隔音材料的销售服务所涉及场所的相关环境管理活动</w:t>
            </w:r>
          </w:p>
          <w:p w:rsidR="00114DAF">
            <w:pPr>
              <w:snapToGrid w:val="0"/>
              <w:spacing w:line="0" w:lineRule="atLeast"/>
              <w:jc w:val="left"/>
              <w:rPr>
                <w:sz w:val="21"/>
                <w:szCs w:val="21"/>
                <w:lang w:val="en-GB"/>
              </w:rPr>
            </w:pPr>
            <w:r>
              <w:rPr>
                <w:sz w:val="21"/>
                <w:szCs w:val="21"/>
                <w:lang w:val="en-GB"/>
              </w:rPr>
              <w:t>O：交通及公共管理用标牌、轨道交通工程机械及部件、金属丝绳及其制品、金属制品、金属材料、隔热和隔音材料的销售服务所涉及场所的相关职业健康安全管理活动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