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四川大通铁路电气工程有限公司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成都金牛高新技术产业园金科南路1号黑格中心1幢4层3号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0088-2020-QJEO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EC：资质范围内电力工程施工总承包、铁路电气化工程专业承包、施工劳务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E：资质范围内电力工程施工总承包、铁路电气化工程专业承包、施工劳务所涉及的相关环境管理活动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O：资质范围内电力工程施工总承包、铁路电气化工程专业承包、施工劳务所涉及的相关职业健康安全管理活动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EC：28.04.02;28.07.01;35.10.00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E：28.04.02;28.07.01;35.10.00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O：28.04.02;28.07.01;35.10.00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EC：GB/T19001-2016/ISO9001:2015和GB/T50430-2007,E：GB/T 24001-2016idtISO 14001:2015,O：ISO 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2020年04月12日 上午至2020年04月13日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EC:28.04.02,28.07.01,35.10.00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E:28.04.02,28.07.01,35.10.00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O:28.04.02,28.07.01,35.10.00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