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043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bookmarkEnd w:id="0"/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桐城市凌志管业有限公司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占德友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检查技术部时发现型号为</w:t>
            </w:r>
            <w:r>
              <w:rPr>
                <w:rFonts w:hint="default" w:ascii="Calibri" w:hAnsi="Calibri" w:cs="Calibri"/>
                <w:color w:val="auto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cs="Calibri"/>
                <w:color w:val="auto"/>
                <w:kern w:val="0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mm编号为LZ013的游标卡尺没有在测量设备台账中登记。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Theme="minorEastAsia" w:hAnsiTheme="minorEastAsia"/>
                <w:bCs/>
                <w:szCs w:val="21"/>
                <w:u w:val="single"/>
              </w:rPr>
              <w:t>GB/T 19022-2003标准</w:t>
            </w:r>
            <w:r>
              <w:rPr>
                <w:rFonts w:hint="eastAsia" w:asciiTheme="minorEastAsia" w:hAnsiTheme="minorEastAsia"/>
                <w:bCs/>
                <w:szCs w:val="21"/>
                <w:u w:val="single"/>
                <w:lang w:val="en-US" w:eastAsia="zh-CN"/>
              </w:rPr>
              <w:t>6.3.1条款的</w:t>
            </w:r>
            <w:r>
              <w:rPr>
                <w:rFonts w:hint="eastAsia" w:asciiTheme="minorEastAsia" w:hAnsiTheme="minorEastAsia"/>
                <w:bCs/>
                <w:szCs w:val="21"/>
                <w:u w:val="single"/>
              </w:rPr>
              <w:t>要求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2584450</wp:posOffset>
                  </wp:positionH>
                  <wp:positionV relativeFrom="paragraph">
                    <wp:posOffset>246380</wp:posOffset>
                  </wp:positionV>
                  <wp:extent cx="593090" cy="452120"/>
                  <wp:effectExtent l="0" t="0" r="3810" b="5080"/>
                  <wp:wrapNone/>
                  <wp:docPr id="38" name="图片 38" descr="d4174c0d743e004bc4215ec3a583f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d4174c0d743e004bc4215ec3a583f5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090" cy="45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304800</wp:posOffset>
                  </wp:positionV>
                  <wp:extent cx="364490" cy="288925"/>
                  <wp:effectExtent l="0" t="0" r="3810" b="317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1456055</wp:posOffset>
                  </wp:positionH>
                  <wp:positionV relativeFrom="paragraph">
                    <wp:posOffset>240030</wp:posOffset>
                  </wp:positionV>
                  <wp:extent cx="951230" cy="474980"/>
                  <wp:effectExtent l="0" t="0" r="1270" b="7620"/>
                  <wp:wrapNone/>
                  <wp:docPr id="39" name="图片 39" descr="47e92659cb633fa4f7d1ec88321ae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47e92659cb633fa4f7d1ec88321ae6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107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2020.04.12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立即对该设备进行确认并登记进测量设备台账。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1290955</wp:posOffset>
                  </wp:positionH>
                  <wp:positionV relativeFrom="paragraph">
                    <wp:posOffset>114300</wp:posOffset>
                  </wp:positionV>
                  <wp:extent cx="951230" cy="474980"/>
                  <wp:effectExtent l="0" t="0" r="1270" b="7620"/>
                  <wp:wrapNone/>
                  <wp:docPr id="3" name="图片 3" descr="47e92659cb633fa4f7d1ec88321ae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7e92659cb633fa4f7d1ec88321ae6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107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220345</wp:posOffset>
                  </wp:positionV>
                  <wp:extent cx="364490" cy="288925"/>
                  <wp:effectExtent l="0" t="0" r="3810" b="317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2020.04.12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1181735</wp:posOffset>
                  </wp:positionH>
                  <wp:positionV relativeFrom="paragraph">
                    <wp:posOffset>208915</wp:posOffset>
                  </wp:positionV>
                  <wp:extent cx="364490" cy="288925"/>
                  <wp:effectExtent l="0" t="0" r="3810" b="317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</w:p>
          <w:p>
            <w:pPr>
              <w:widowControl/>
              <w:spacing w:line="360" w:lineRule="auto"/>
              <w:ind w:firstLine="5250" w:firstLineChars="25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  <w:lang w:val="en-US" w:eastAsia="zh-CN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C63A7"/>
    <w:rsid w:val="148C5DAF"/>
    <w:rsid w:val="21D3756E"/>
    <w:rsid w:val="2359795E"/>
    <w:rsid w:val="40B217D5"/>
    <w:rsid w:val="44F7712A"/>
    <w:rsid w:val="4BBB0CE7"/>
    <w:rsid w:val="4F5349F3"/>
    <w:rsid w:val="546A2C07"/>
    <w:rsid w:val="6F3709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2020-04-14T10:08:44Z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