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中国石油化工股份有限公司石家庄炼化分公司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李丽英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bookmarkStart w:id="5" w:name="_GoBack"/>
      <w:bookmarkEnd w:id="5"/>
      <w:r>
        <w:rPr>
          <w:rFonts w:ascii="宋体" w:hAnsi="宋体" w:cs="Arial"/>
          <w:bCs/>
          <w:szCs w:val="21"/>
        </w:rPr>
        <w:t>宋翠琳</w:t>
      </w:r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2023年11月20日 上午至2023年11月22日 下午</w:t>
      </w:r>
      <w:bookmarkEnd w:id="3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杨良玉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9EE4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688</Words>
  <Characters>707</Characters>
  <Lines>8</Lines>
  <Paragraphs>3</Paragraphs>
  <TotalTime>18</TotalTime>
  <ScaleCrop>false</ScaleCrop>
  <LinksUpToDate>false</LinksUpToDate>
  <CharactersWithSpaces>833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2023-11-01T03:10:17Z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2052-12.1.0.15712</vt:lpwstr>
  </property>
</Properties>
</file>