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不 符 合 项 报 告</w:t>
      </w:r>
    </w:p>
    <w:tbl>
      <w:tblPr>
        <w:tblStyle w:val="5"/>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5670"/>
        <w:gridCol w:w="1236"/>
        <w:gridCol w:w="1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审核领域及类型</w:t>
            </w:r>
          </w:p>
        </w:tc>
        <w:tc>
          <w:tcPr>
            <w:tcW w:w="8667" w:type="dxa"/>
            <w:gridSpan w:val="3"/>
            <w:tcBorders>
              <w:right w:val="single" w:color="auto" w:sz="4" w:space="0"/>
            </w:tcBorders>
          </w:tcPr>
          <w:p>
            <w:pPr>
              <w:spacing w:before="120" w:line="360" w:lineRule="auto"/>
              <w:rPr>
                <w:rFonts w:ascii="Arial" w:hAnsi="Arial" w:eastAsia="Arial Unicode MS" w:cs="Arial"/>
                <w:b/>
                <w:sz w:val="30"/>
                <w:szCs w:val="30"/>
              </w:rPr>
            </w:pPr>
            <w:bookmarkStart w:id="0" w:name="Q勾选"/>
            <w:r>
              <w:rPr>
                <w:rFonts w:hint="eastAsia"/>
                <w:b/>
                <w:szCs w:val="21"/>
              </w:rPr>
              <w:t>■</w:t>
            </w:r>
            <w:bookmarkEnd w:id="0"/>
            <w:r>
              <w:rPr>
                <w:b/>
                <w:spacing w:val="-2"/>
                <w:szCs w:val="21"/>
              </w:rPr>
              <w:t>QMS</w:t>
            </w:r>
            <w:r>
              <w:rPr>
                <w:rFonts w:hint="eastAsia"/>
                <w:b/>
                <w:spacing w:val="-2"/>
                <w:szCs w:val="21"/>
              </w:rPr>
              <w:t>　　</w:t>
            </w:r>
            <w:bookmarkStart w:id="1" w:name="E勾选"/>
            <w:r>
              <w:rPr>
                <w:rFonts w:hint="eastAsia"/>
                <w:b/>
                <w:szCs w:val="21"/>
              </w:rPr>
              <w:t>■</w:t>
            </w:r>
            <w:bookmarkEnd w:id="1"/>
            <w:r>
              <w:rPr>
                <w:b/>
                <w:spacing w:val="-2"/>
                <w:szCs w:val="21"/>
              </w:rPr>
              <w:t>EMS</w:t>
            </w:r>
            <w:r>
              <w:rPr>
                <w:rFonts w:hint="eastAsia"/>
                <w:b/>
                <w:spacing w:val="-2"/>
                <w:szCs w:val="21"/>
              </w:rPr>
              <w:t>　　　</w:t>
            </w:r>
            <w:bookmarkStart w:id="2" w:name="S勾选"/>
            <w:r>
              <w:rPr>
                <w:rFonts w:hint="eastAsia"/>
                <w:b/>
                <w:szCs w:val="21"/>
              </w:rPr>
              <w:t>■</w:t>
            </w:r>
            <w:bookmarkEnd w:id="2"/>
            <w:r>
              <w:rPr>
                <w:b/>
                <w:spacing w:val="-2"/>
                <w:szCs w:val="21"/>
              </w:rPr>
              <w:t>OHSMS</w:t>
            </w:r>
          </w:p>
          <w:p>
            <w:pPr>
              <w:spacing w:line="360" w:lineRule="exact"/>
              <w:rPr>
                <w:rFonts w:ascii="方正仿宋简体"/>
                <w:b/>
              </w:rPr>
            </w:pPr>
            <w:bookmarkStart w:id="3" w:name="审核类型ZB"/>
            <w:r>
              <w:rPr>
                <w:rFonts w:hint="eastAsia"/>
                <w:b/>
                <w:szCs w:val="21"/>
              </w:rPr>
              <w:t>质量管理体系：初次认证第（二）阶段</w:t>
            </w:r>
          </w:p>
          <w:p>
            <w:pPr>
              <w:spacing w:line="360" w:lineRule="exact"/>
              <w:rPr>
                <w:rFonts w:hint="eastAsia"/>
                <w:b/>
                <w:szCs w:val="21"/>
              </w:rPr>
            </w:pPr>
            <w:r>
              <w:rPr>
                <w:rFonts w:hint="eastAsia"/>
                <w:b/>
                <w:szCs w:val="21"/>
              </w:rPr>
              <w:t>环境管理体系：初次认证第（二）阶段</w:t>
            </w:r>
          </w:p>
          <w:p>
            <w:pPr>
              <w:spacing w:line="360" w:lineRule="exact"/>
              <w:rPr>
                <w:rFonts w:hint="eastAsia"/>
                <w:b/>
                <w:szCs w:val="21"/>
              </w:rPr>
            </w:pPr>
            <w:r>
              <w:rPr>
                <w:rFonts w:hint="eastAsia"/>
                <w:b/>
                <w:szCs w:val="21"/>
              </w:rPr>
              <w:t>职业健康安全管理体系：初次认证第（二）阶段</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受审核方</w:t>
            </w:r>
          </w:p>
        </w:tc>
        <w:tc>
          <w:tcPr>
            <w:tcW w:w="8667" w:type="dxa"/>
            <w:gridSpan w:val="3"/>
            <w:tcBorders>
              <w:right w:val="single" w:color="auto" w:sz="4" w:space="0"/>
            </w:tcBorders>
          </w:tcPr>
          <w:p>
            <w:pPr>
              <w:spacing w:before="120" w:line="360" w:lineRule="auto"/>
              <w:rPr>
                <w:rFonts w:ascii="方正仿宋简体" w:eastAsia="方正仿宋简体"/>
                <w:b/>
              </w:rPr>
            </w:pPr>
            <w:bookmarkStart w:id="4" w:name="组织名称"/>
            <w:r>
              <w:rPr>
                <w:rFonts w:ascii="方正仿宋简体" w:eastAsia="方正仿宋简体"/>
                <w:b/>
              </w:rPr>
              <w:t>遂宁市蓝盾有害生物防治有限公司</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受审核部门</w:t>
            </w:r>
          </w:p>
        </w:tc>
        <w:tc>
          <w:tcPr>
            <w:tcW w:w="5670" w:type="dxa"/>
          </w:tcPr>
          <w:p>
            <w:pPr>
              <w:spacing w:before="120" w:line="360" w:lineRule="auto"/>
              <w:rPr>
                <w:rFonts w:hint="eastAsia" w:ascii="方正仿宋简体" w:eastAsia="方正仿宋简体"/>
                <w:b/>
                <w:lang w:eastAsia="zh-CN"/>
              </w:rPr>
            </w:pPr>
            <w:r>
              <w:rPr>
                <w:rFonts w:hint="eastAsia" w:ascii="方正仿宋简体" w:eastAsia="方正仿宋简体"/>
                <w:b/>
                <w:lang w:eastAsia="zh-CN"/>
              </w:rPr>
              <w:t>行政部</w:t>
            </w:r>
          </w:p>
        </w:tc>
        <w:tc>
          <w:tcPr>
            <w:tcW w:w="1236" w:type="dxa"/>
          </w:tcPr>
          <w:p>
            <w:pPr>
              <w:spacing w:before="120" w:line="360" w:lineRule="auto"/>
              <w:jc w:val="center"/>
              <w:rPr>
                <w:rFonts w:ascii="方正仿宋简体" w:eastAsia="方正仿宋简体"/>
                <w:b/>
              </w:rPr>
            </w:pPr>
            <w:r>
              <w:rPr>
                <w:rFonts w:hint="eastAsia" w:ascii="方正仿宋简体" w:eastAsia="方正仿宋简体"/>
                <w:b/>
              </w:rPr>
              <w:t>陪同人员</w:t>
            </w:r>
          </w:p>
        </w:tc>
        <w:tc>
          <w:tcPr>
            <w:tcW w:w="1761" w:type="dxa"/>
          </w:tcPr>
          <w:p>
            <w:pPr>
              <w:spacing w:before="120" w:line="360" w:lineRule="auto"/>
              <w:rPr>
                <w:rFonts w:hint="eastAsia" w:ascii="方正仿宋简体" w:eastAsia="方正仿宋简体"/>
                <w:b/>
                <w:lang w:eastAsia="zh-CN"/>
              </w:rPr>
            </w:pPr>
            <w:r>
              <w:rPr>
                <w:rFonts w:hint="eastAsia" w:ascii="方正仿宋简体" w:eastAsia="方正仿宋简体"/>
                <w:b/>
                <w:lang w:eastAsia="zh-CN"/>
              </w:rPr>
              <w:t>唐彩雪</w:t>
            </w:r>
            <w:bookmarkStart w:id="5" w:name="_GoBack"/>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8"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不符合事实描述:</w:t>
            </w:r>
          </w:p>
          <w:p>
            <w:pPr>
              <w:pStyle w:val="11"/>
              <w:ind w:firstLine="230" w:firstLineChars="100"/>
              <w:rPr>
                <w:rFonts w:hint="eastAsia" w:asciiTheme="minorEastAsia" w:hAnsiTheme="minorEastAsia" w:eastAsiaTheme="minorEastAsia" w:cstheme="minorEastAsia"/>
                <w:b w:val="0"/>
                <w:bCs/>
                <w:lang w:val="en-US" w:eastAsia="zh-CN"/>
              </w:rPr>
            </w:pPr>
            <w:r>
              <w:rPr>
                <w:rFonts w:hint="eastAsia" w:asciiTheme="minorEastAsia" w:hAnsiTheme="minorEastAsia" w:eastAsiaTheme="minorEastAsia" w:cstheme="minorEastAsia"/>
                <w:b w:val="0"/>
                <w:bCs/>
                <w:lang w:eastAsia="zh-CN"/>
              </w:rPr>
              <w:t>查正在</w:t>
            </w:r>
            <w:r>
              <w:rPr>
                <w:rFonts w:hint="eastAsia" w:asciiTheme="minorEastAsia" w:hAnsiTheme="minorEastAsia" w:eastAsiaTheme="minorEastAsia" w:cstheme="minorEastAsia"/>
                <w:b w:val="0"/>
                <w:bCs/>
                <w:szCs w:val="21"/>
                <w:lang w:val="en-US" w:eastAsia="zh-CN"/>
              </w:rPr>
              <w:t>遂宁农商银行服务项目进行有害生物防治作业人员李理和郭意雄的健康证，未能提供俩人的</w:t>
            </w:r>
            <w:r>
              <w:rPr>
                <w:rFonts w:hint="eastAsia" w:asciiTheme="minorEastAsia" w:hAnsiTheme="minorEastAsia" w:eastAsiaTheme="minorEastAsia" w:cstheme="minorEastAsia"/>
                <w:b w:val="0"/>
                <w:bCs/>
                <w:szCs w:val="21"/>
              </w:rPr>
              <w:t>健康体检记录</w:t>
            </w:r>
            <w:r>
              <w:rPr>
                <w:rFonts w:hint="eastAsia" w:asciiTheme="minorEastAsia" w:hAnsiTheme="minorEastAsia" w:eastAsiaTheme="minorEastAsia" w:cstheme="minorEastAsia"/>
                <w:b w:val="0"/>
                <w:bCs/>
                <w:szCs w:val="21"/>
                <w:lang w:val="en-US" w:eastAsia="zh-CN"/>
              </w:rPr>
              <w:t>，不符合标准要求。</w:t>
            </w: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val="0"/>
                <w:bCs/>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napToGrid w:val="0"/>
              <w:spacing w:line="280" w:lineRule="exact"/>
              <w:rPr>
                <w:rFonts w:ascii="宋体" w:hAnsi="宋体"/>
                <w:b/>
                <w:sz w:val="22"/>
                <w:szCs w:val="22"/>
              </w:rPr>
            </w:pPr>
            <w:r>
              <w:rPr>
                <w:rFonts w:hAnsi="宋体"/>
                <w:b/>
                <w:sz w:val="22"/>
                <w:szCs w:val="22"/>
              </w:rPr>
              <w:t>上述</w:t>
            </w:r>
            <w:r>
              <w:rPr>
                <w:rFonts w:hint="eastAsia" w:hAnsi="宋体"/>
                <w:b/>
                <w:sz w:val="22"/>
                <w:szCs w:val="22"/>
              </w:rPr>
              <w:t>事实</w:t>
            </w:r>
            <w:r>
              <w:rPr>
                <w:rFonts w:hAnsi="宋体"/>
                <w:b/>
                <w:sz w:val="22"/>
                <w:szCs w:val="22"/>
              </w:rPr>
              <w:t>不符合</w:t>
            </w:r>
            <w:r>
              <w:rPr>
                <w:rFonts w:hAnsi="宋体"/>
                <w:b/>
                <w:sz w:val="20"/>
              </w:rPr>
              <w:t>：</w:t>
            </w:r>
            <w:r>
              <w:rPr>
                <w:rFonts w:hint="eastAsia" w:ascii="宋体" w:hAnsi="宋体"/>
                <w:b/>
                <w:sz w:val="22"/>
                <w:szCs w:val="22"/>
              </w:rPr>
              <w:t xml:space="preserve">□ GB/T 19001:2016 idt ISO 9001:2015标准   条款 </w:t>
            </w:r>
          </w:p>
          <w:p>
            <w:pPr>
              <w:snapToGrid w:val="0"/>
              <w:spacing w:line="280" w:lineRule="exact"/>
              <w:ind w:firstLine="1767" w:firstLineChars="800"/>
              <w:rPr>
                <w:rFonts w:ascii="宋体" w:hAnsi="宋体"/>
                <w:b/>
                <w:sz w:val="22"/>
                <w:szCs w:val="22"/>
              </w:rPr>
            </w:pPr>
            <w:r>
              <w:rPr>
                <w:rFonts w:hint="eastAsia" w:ascii="宋体" w:hAnsi="宋体"/>
                <w:b/>
                <w:sz w:val="22"/>
                <w:szCs w:val="22"/>
              </w:rPr>
              <w:t xml:space="preserve">□ GB/T 50430-2017标准   条款: </w:t>
            </w:r>
          </w:p>
          <w:p>
            <w:pPr>
              <w:snapToGrid w:val="0"/>
              <w:spacing w:line="280" w:lineRule="exact"/>
              <w:ind w:firstLine="1767" w:firstLineChars="800"/>
              <w:rPr>
                <w:rFonts w:ascii="宋体" w:hAnsi="宋体"/>
                <w:b/>
                <w:sz w:val="22"/>
                <w:szCs w:val="22"/>
              </w:rPr>
            </w:pPr>
            <w:r>
              <w:rPr>
                <w:rFonts w:hint="eastAsia" w:ascii="宋体" w:hAnsi="宋体"/>
                <w:b/>
                <w:sz w:val="22"/>
                <w:szCs w:val="22"/>
              </w:rPr>
              <w:t>□ GB/T 24001-2016 idt ISO 14001:2015标准   条款</w:t>
            </w:r>
          </w:p>
          <w:p>
            <w:pPr>
              <w:snapToGrid w:val="0"/>
              <w:spacing w:line="280" w:lineRule="exact"/>
              <w:ind w:firstLine="1767" w:firstLineChars="800"/>
              <w:rPr>
                <w:rFonts w:ascii="宋体" w:hAnsi="宋体"/>
                <w:b/>
                <w:sz w:val="22"/>
                <w:szCs w:val="22"/>
              </w:rPr>
            </w:pPr>
            <w:r>
              <w:rPr>
                <w:rFonts w:hint="eastAsia" w:ascii="宋体" w:hAnsi="宋体"/>
                <w:b/>
                <w:sz w:val="22"/>
                <w:szCs w:val="22"/>
              </w:rPr>
              <w:t>□ GB/T 28001-2011 idt OHSAS 18001:2007标准   条款</w:t>
            </w:r>
          </w:p>
          <w:p>
            <w:pPr>
              <w:tabs>
                <w:tab w:val="left" w:pos="4300"/>
              </w:tabs>
              <w:snapToGrid w:val="0"/>
              <w:spacing w:line="280" w:lineRule="exact"/>
              <w:ind w:firstLine="1767" w:firstLineChars="800"/>
              <w:rPr>
                <w:rFonts w:ascii="宋体" w:hAnsi="宋体"/>
                <w:b/>
                <w:sz w:val="22"/>
                <w:szCs w:val="22"/>
              </w:rPr>
            </w:pPr>
            <w:r>
              <w:rPr>
                <w:rFonts w:hint="eastAsia" w:ascii="宋体" w:hAnsi="宋体"/>
                <w:b/>
                <w:sz w:val="22"/>
                <w:szCs w:val="22"/>
                <w:lang w:eastAsia="zh-CN"/>
              </w:rPr>
              <w:t>■</w:t>
            </w:r>
            <w:r>
              <w:rPr>
                <w:rFonts w:hint="eastAsia" w:ascii="宋体" w:hAnsi="宋体"/>
                <w:b/>
                <w:sz w:val="22"/>
                <w:szCs w:val="22"/>
              </w:rPr>
              <w:t xml:space="preserve"> ISO45001：2018标准</w:t>
            </w:r>
            <w:r>
              <w:rPr>
                <w:rFonts w:hint="eastAsia" w:ascii="宋体" w:hAnsi="宋体"/>
                <w:b/>
                <w:sz w:val="22"/>
                <w:szCs w:val="22"/>
                <w:lang w:val="en-US" w:eastAsia="zh-CN"/>
              </w:rPr>
              <w:t>9.1.1</w:t>
            </w:r>
            <w:r>
              <w:rPr>
                <w:rFonts w:hint="eastAsia" w:ascii="宋体" w:hAnsi="宋体"/>
                <w:b/>
                <w:sz w:val="22"/>
                <w:szCs w:val="22"/>
              </w:rPr>
              <w:t xml:space="preserve">  条款相关要求 </w:t>
            </w:r>
          </w:p>
          <w:p>
            <w:pPr>
              <w:tabs>
                <w:tab w:val="left" w:pos="4300"/>
              </w:tabs>
              <w:snapToGrid w:val="0"/>
              <w:spacing w:line="280" w:lineRule="exact"/>
              <w:ind w:firstLine="1285" w:firstLineChars="800"/>
              <w:rPr>
                <w:b/>
                <w:sz w:val="16"/>
                <w:szCs w:val="16"/>
              </w:rPr>
            </w:pPr>
          </w:p>
          <w:p>
            <w:pPr>
              <w:tabs>
                <w:tab w:val="left" w:pos="4300"/>
              </w:tabs>
              <w:snapToGrid w:val="0"/>
              <w:spacing w:line="280" w:lineRule="exact"/>
              <w:rPr>
                <w:b/>
                <w:sz w:val="16"/>
                <w:szCs w:val="16"/>
              </w:rPr>
            </w:pPr>
            <w:r>
              <w:rPr>
                <w:rFonts w:hAnsi="宋体"/>
                <w:b/>
                <w:sz w:val="22"/>
                <w:szCs w:val="22"/>
              </w:rPr>
              <w:t>不符合性质</w:t>
            </w:r>
            <w:r>
              <w:rPr>
                <w:rFonts w:hAnsi="宋体"/>
                <w:b/>
                <w:sz w:val="20"/>
              </w:rPr>
              <w:t>：</w:t>
            </w:r>
            <w:r>
              <w:rPr>
                <w:rFonts w:ascii="宋体" w:hAnsi="宋体"/>
                <w:b/>
                <w:sz w:val="22"/>
                <w:szCs w:val="22"/>
              </w:rPr>
              <w:t>□</w:t>
            </w:r>
            <w:r>
              <w:rPr>
                <w:rFonts w:hAnsi="宋体"/>
                <w:b/>
                <w:sz w:val="22"/>
                <w:szCs w:val="22"/>
              </w:rPr>
              <w:t>严重</w:t>
            </w:r>
            <w:r>
              <w:rPr>
                <w:rFonts w:hint="eastAsia" w:hAnsi="宋体"/>
                <w:b/>
                <w:sz w:val="22"/>
                <w:szCs w:val="22"/>
              </w:rPr>
              <w:t>　　　</w:t>
            </w:r>
            <w:r>
              <w:rPr>
                <w:rFonts w:hint="eastAsia" w:ascii="宋体" w:hAnsi="宋体"/>
                <w:b/>
                <w:sz w:val="22"/>
                <w:szCs w:val="22"/>
                <w:lang w:eastAsia="zh-CN"/>
              </w:rPr>
              <w:t>■</w:t>
            </w:r>
            <w:r>
              <w:rPr>
                <w:rFonts w:hAnsi="宋体"/>
                <w:b/>
                <w:sz w:val="22"/>
                <w:szCs w:val="22"/>
              </w:rPr>
              <w:t>一般</w:t>
            </w:r>
          </w:p>
          <w:p>
            <w:pPr>
              <w:spacing w:before="120" w:line="160" w:lineRule="exact"/>
              <w:rPr>
                <w:rFonts w:ascii="方正仿宋简体" w:eastAsia="方正仿宋简体"/>
                <w:b/>
              </w:rPr>
            </w:pPr>
            <w:r>
              <w:rPr>
                <w:rFonts w:hint="eastAsia"/>
                <w:b/>
                <w:sz w:val="22"/>
                <w:szCs w:val="22"/>
              </w:rPr>
              <w:drawing>
                <wp:anchor distT="0" distB="0" distL="114300" distR="114300" simplePos="0" relativeHeight="251660288" behindDoc="0" locked="0" layoutInCell="1" allowOverlap="1">
                  <wp:simplePos x="0" y="0"/>
                  <wp:positionH relativeFrom="column">
                    <wp:posOffset>3003550</wp:posOffset>
                  </wp:positionH>
                  <wp:positionV relativeFrom="paragraph">
                    <wp:posOffset>169545</wp:posOffset>
                  </wp:positionV>
                  <wp:extent cx="323850" cy="335280"/>
                  <wp:effectExtent l="0" t="0" r="11430" b="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6" cstate="print"/>
                          <a:srcRect/>
                          <a:stretch>
                            <a:fillRect/>
                          </a:stretch>
                        </pic:blipFill>
                        <pic:spPr>
                          <a:xfrm>
                            <a:off x="0" y="0"/>
                            <a:ext cx="323850" cy="335280"/>
                          </a:xfrm>
                          <a:prstGeom prst="rect">
                            <a:avLst/>
                          </a:prstGeom>
                          <a:noFill/>
                          <a:ln w="9525">
                            <a:noFill/>
                            <a:miter lim="800000"/>
                            <a:headEnd/>
                            <a:tailEnd/>
                          </a:ln>
                        </pic:spPr>
                      </pic:pic>
                    </a:graphicData>
                  </a:graphic>
                </wp:anchor>
              </w:drawing>
            </w:r>
          </w:p>
          <w:p>
            <w:pPr>
              <w:spacing w:before="120" w:after="80"/>
              <w:rPr>
                <w:rFonts w:ascii="方正仿宋简体" w:eastAsia="方正仿宋简体"/>
                <w:b/>
                <w:sz w:val="24"/>
              </w:rPr>
            </w:pPr>
            <w:r>
              <w:rPr>
                <w:rFonts w:hint="eastAsia"/>
                <w:b/>
                <w:sz w:val="22"/>
                <w:szCs w:val="22"/>
              </w:rPr>
              <w:drawing>
                <wp:anchor distT="0" distB="0" distL="114300" distR="114300" simplePos="0" relativeHeight="251663360" behindDoc="0" locked="0" layoutInCell="1" allowOverlap="1">
                  <wp:simplePos x="0" y="0"/>
                  <wp:positionH relativeFrom="column">
                    <wp:posOffset>619125</wp:posOffset>
                  </wp:positionH>
                  <wp:positionV relativeFrom="paragraph">
                    <wp:posOffset>3175</wp:posOffset>
                  </wp:positionV>
                  <wp:extent cx="323850" cy="335280"/>
                  <wp:effectExtent l="0" t="0" r="11430" b="0"/>
                  <wp:wrapNone/>
                  <wp:docPr id="2"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Administrator\Desktop\新文档 2019-09-04 21.08.47.jpg"/>
                          <pic:cNvPicPr>
                            <a:picLocks noChangeAspect="1" noChangeArrowheads="1"/>
                          </pic:cNvPicPr>
                        </pic:nvPicPr>
                        <pic:blipFill>
                          <a:blip r:embed="rId6"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hint="eastAsia" w:ascii="方正仿宋简体" w:eastAsia="方正仿宋简体"/>
                <w:b/>
                <w:sz w:val="24"/>
              </w:rPr>
              <w:t>审核员：                     审核组长：            受审核方代表：</w:t>
            </w:r>
          </w:p>
          <w:p>
            <w:pPr>
              <w:spacing w:before="120" w:after="100"/>
              <w:rPr>
                <w:rFonts w:ascii="方正仿宋简体" w:eastAsia="方正仿宋简体"/>
                <w:b/>
              </w:rPr>
            </w:pPr>
            <w:r>
              <w:rPr>
                <w:rFonts w:hint="eastAsia" w:ascii="方正仿宋简体" w:eastAsia="方正仿宋简体"/>
                <w:b/>
                <w:sz w:val="24"/>
              </w:rPr>
              <w:t>日期：</w:t>
            </w:r>
            <w:r>
              <w:rPr>
                <w:rFonts w:hint="eastAsia" w:ascii="方正仿宋简体" w:eastAsia="方正仿宋简体"/>
                <w:b/>
                <w:sz w:val="24"/>
                <w:lang w:val="en-US" w:eastAsia="zh-CN"/>
              </w:rPr>
              <w:t>2020.4.10</w:t>
            </w:r>
            <w:r>
              <w:rPr>
                <w:rFonts w:hint="eastAsia" w:ascii="方正仿宋简体" w:eastAsia="方正仿宋简体"/>
                <w:b/>
                <w:sz w:val="24"/>
              </w:rPr>
              <w:t xml:space="preserve">              日期：</w:t>
            </w:r>
            <w:r>
              <w:rPr>
                <w:rFonts w:hint="eastAsia" w:ascii="方正仿宋简体" w:eastAsia="方正仿宋简体"/>
                <w:b/>
                <w:sz w:val="24"/>
                <w:lang w:val="en-US" w:eastAsia="zh-CN"/>
              </w:rPr>
              <w:t>2020.4.10</w:t>
            </w:r>
            <w:r>
              <w:rPr>
                <w:rFonts w:hint="eastAsia" w:ascii="方正仿宋简体" w:eastAsia="方正仿宋简体"/>
                <w:b/>
                <w:sz w:val="24"/>
              </w:rPr>
              <w:t xml:space="preserve">       日期：</w:t>
            </w:r>
            <w:r>
              <w:rPr>
                <w:rFonts w:hint="eastAsia" w:ascii="方正仿宋简体" w:eastAsia="方正仿宋简体"/>
                <w:b/>
                <w:sz w:val="24"/>
                <w:lang w:val="en-US" w:eastAsia="zh-CN"/>
              </w:rPr>
              <w:t>2020.4.10</w:t>
            </w:r>
            <w:r>
              <w:rPr>
                <w:rFonts w:hint="eastAsia" w:ascii="方正仿宋简体" w:eastAsia="方正仿宋简体"/>
                <w:b/>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1"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纠正措施验证（包括验证的主要内容和结果）</w:t>
            </w: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r>
              <w:rPr>
                <w:rFonts w:hint="eastAsia"/>
                <w:b/>
                <w:sz w:val="22"/>
                <w:szCs w:val="22"/>
              </w:rPr>
              <w:drawing>
                <wp:anchor distT="0" distB="0" distL="114300" distR="114300" simplePos="0" relativeHeight="251666432" behindDoc="0" locked="0" layoutInCell="1" allowOverlap="1">
                  <wp:simplePos x="0" y="0"/>
                  <wp:positionH relativeFrom="column">
                    <wp:posOffset>3747135</wp:posOffset>
                  </wp:positionH>
                  <wp:positionV relativeFrom="paragraph">
                    <wp:posOffset>53340</wp:posOffset>
                  </wp:positionV>
                  <wp:extent cx="323850" cy="335280"/>
                  <wp:effectExtent l="0" t="0" r="11430" b="0"/>
                  <wp:wrapNone/>
                  <wp:docPr id="3"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Administrator\Desktop\新文档 2019-09-04 21.08.47.jpg"/>
                          <pic:cNvPicPr>
                            <a:picLocks noChangeAspect="1" noChangeArrowheads="1"/>
                          </pic:cNvPicPr>
                        </pic:nvPicPr>
                        <pic:blipFill>
                          <a:blip r:embed="rId6"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hint="eastAsia" w:ascii="方正仿宋简体" w:eastAsia="方正仿宋简体"/>
                <w:b/>
              </w:rPr>
              <w:t xml:space="preserve">                                                审核员：                 日期：       </w:t>
            </w:r>
          </w:p>
        </w:tc>
      </w:tr>
    </w:tbl>
    <w:p>
      <w:pPr>
        <w:widowControl/>
        <w:jc w:val="center"/>
        <w:rPr>
          <w:rFonts w:eastAsia="黑体"/>
          <w:sz w:val="32"/>
        </w:rPr>
      </w:pPr>
      <w:r>
        <w:rPr>
          <w:rFonts w:eastAsia="黑体"/>
          <w:sz w:val="24"/>
        </w:rPr>
        <w:br w:type="page"/>
      </w:r>
      <w:r>
        <w:rPr>
          <w:rFonts w:hint="eastAsia" w:eastAsia="黑体"/>
          <w:sz w:val="32"/>
        </w:rPr>
        <w:t>不符合项纠正措施表</w:t>
      </w:r>
    </w:p>
    <w:tbl>
      <w:tblPr>
        <w:tblStyle w:val="5"/>
        <w:tblW w:w="1002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10028" w:type="dxa"/>
          </w:tcPr>
          <w:p>
            <w:pPr>
              <w:rPr>
                <w:rFonts w:eastAsia="方正仿宋简体"/>
                <w:b/>
              </w:rPr>
            </w:pPr>
            <w:r>
              <w:rPr>
                <w:rFonts w:hint="eastAsia" w:eastAsia="方正仿宋简体"/>
                <w:b/>
              </w:rPr>
              <w:t>不符合项事实摘要：</w:t>
            </w: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10028" w:type="dxa"/>
          </w:tcPr>
          <w:p>
            <w:pPr>
              <w:rPr>
                <w:rFonts w:eastAsia="方正仿宋简体"/>
                <w:b/>
              </w:rPr>
            </w:pPr>
            <w:r>
              <w:rPr>
                <w:rFonts w:hint="eastAsia" w:eastAsia="方正仿宋简体"/>
                <w:b/>
              </w:rPr>
              <w:t>纠正情况：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10028" w:type="dxa"/>
          </w:tcPr>
          <w:p>
            <w:pPr>
              <w:rPr>
                <w:rFonts w:eastAsia="方正仿宋简体"/>
                <w:b/>
              </w:rPr>
            </w:pPr>
            <w:r>
              <w:rPr>
                <w:rFonts w:hint="eastAsia" w:eastAsia="方正仿宋简体"/>
                <w:b/>
              </w:rPr>
              <w:t>原因分析：</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10028" w:type="dxa"/>
          </w:tcPr>
          <w:p>
            <w:pPr>
              <w:rPr>
                <w:rFonts w:eastAsia="方正仿宋简体"/>
                <w:b/>
              </w:rPr>
            </w:pPr>
            <w:r>
              <w:rPr>
                <w:rFonts w:hint="eastAsia" w:eastAsia="方正仿宋简体"/>
                <w:b/>
              </w:rPr>
              <w:t>纠正措施：</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ascii="方正仿宋简体" w:eastAsia="方正仿宋简体"/>
                <w:b/>
              </w:rPr>
              <w:t xml:space="preserve"> 预定完成日期：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10028" w:type="dxa"/>
          </w:tcPr>
          <w:p>
            <w:pPr>
              <w:rPr>
                <w:rFonts w:eastAsia="方正仿宋简体"/>
                <w:b/>
              </w:rPr>
            </w:pPr>
            <w:r>
              <w:rPr>
                <w:rFonts w:hint="eastAsia" w:eastAsia="方正仿宋简体"/>
                <w:b/>
              </w:rPr>
              <w:t>举一反三检查情况：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10028" w:type="dxa"/>
          </w:tcPr>
          <w:p>
            <w:pPr>
              <w:rPr>
                <w:rFonts w:eastAsia="方正仿宋简体"/>
                <w:b/>
              </w:rPr>
            </w:pPr>
            <w:r>
              <w:rPr>
                <w:rFonts w:hint="eastAsia" w:eastAsia="方正仿宋简体"/>
                <w:b/>
              </w:rPr>
              <w:t>受审核方纠正措施有效性的验证：</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eastAsia="方正仿宋简体"/>
                <w:b/>
              </w:rPr>
              <w:t>验证人：日期：</w:t>
            </w:r>
          </w:p>
        </w:tc>
      </w:tr>
    </w:tbl>
    <w:p>
      <w:pPr>
        <w:rPr>
          <w:rFonts w:eastAsia="方正仿宋简体"/>
          <w:b/>
        </w:rPr>
      </w:pPr>
      <w:r>
        <w:rPr>
          <w:rFonts w:hint="eastAsia" w:eastAsia="方正仿宋简体"/>
          <w:b/>
        </w:rPr>
        <w:t>受审核方代表：日期</w:t>
      </w:r>
    </w:p>
    <w:sectPr>
      <w:headerReference r:id="rId3" w:type="default"/>
      <w:footerReference r:id="rId4" w:type="default"/>
      <w:pgSz w:w="11906" w:h="16838"/>
      <w:pgMar w:top="760" w:right="840" w:bottom="640" w:left="1000" w:header="520" w:footer="44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方正仿宋简体">
    <w:altName w:val="宋体"/>
    <w:panose1 w:val="00000000000000000000"/>
    <w:charset w:val="86"/>
    <w:family w:val="auto"/>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sz w:val="14"/>
        <w:szCs w:val="14"/>
      </w:rPr>
    </w:pPr>
    <w:r>
      <w:rPr>
        <w:rFonts w:hint="eastAsia"/>
        <w:sz w:val="16"/>
        <w:szCs w:val="16"/>
      </w:rPr>
      <w:t>第　页共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9"/>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9"/>
        <w:rFonts w:hint="default"/>
      </w:rPr>
      <w:t>北京国标联合认证有限公司</w:t>
    </w:r>
    <w:r>
      <w:rPr>
        <w:rStyle w:val="9"/>
        <w:rFonts w:hint="default"/>
      </w:rPr>
      <w:tab/>
    </w:r>
    <w:r>
      <w:rPr>
        <w:rStyle w:val="9"/>
        <w:rFonts w:hint="default"/>
      </w:rPr>
      <w:tab/>
    </w:r>
    <w:r>
      <w:rPr>
        <w:rStyle w:val="9"/>
        <w:rFonts w:hint="default"/>
      </w:rPr>
      <w:tab/>
    </w:r>
  </w:p>
  <w:p>
    <w:pPr>
      <w:pStyle w:val="4"/>
      <w:pBdr>
        <w:bottom w:val="none" w:color="auto" w:sz="0" w:space="0"/>
      </w:pBdr>
      <w:spacing w:line="320" w:lineRule="exact"/>
      <w:ind w:firstLine="720" w:firstLineChars="400"/>
      <w:jc w:val="left"/>
    </w:pPr>
    <w:r>
      <w:pict>
        <v:shape id="_x0000_s2049" o:spid="_x0000_s2049" o:spt="202" type="#_x0000_t202" style="position:absolute;left:0pt;margin-left:311.4pt;margin-top:2.2pt;height:20.2pt;width:173.1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-35不符合报告纠正措施表(03版)</w:t>
                </w:r>
              </w:p>
            </w:txbxContent>
          </v:textbox>
        </v:shape>
      </w:pict>
    </w:r>
    <w:r>
      <w:rPr>
        <w:rStyle w:val="9"/>
        <w:rFonts w:hint="default"/>
        <w:w w:val="90"/>
        <w:sz w:val="18"/>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p>
    <w:pPr>
      <w:pStyle w:val="4"/>
      <w:pBdr>
        <w:bottom w:val="none" w:color="auto" w:sz="0" w:space="0"/>
      </w:pBdr>
      <w:jc w:val="both"/>
      <w:rPr>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1A624F1"/>
    <w:rsid w:val="3C7C2523"/>
    <w:rsid w:val="53E157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unhideWhenUsed/>
    <w:qFormat/>
    <w:uiPriority w:val="0"/>
    <w:pPr>
      <w:spacing w:after="120"/>
    </w:p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rFonts w:ascii="Times New Roman" w:hAnsi="Times New Roman" w:eastAsia="宋体" w:cs="Times New Roman"/>
      <w:sz w:val="18"/>
      <w:szCs w:val="18"/>
    </w:rPr>
  </w:style>
  <w:style w:type="character" w:customStyle="1" w:styleId="8">
    <w:name w:val="页脚 字符"/>
    <w:basedOn w:val="6"/>
    <w:link w:val="3"/>
    <w:uiPriority w:val="0"/>
    <w:rPr>
      <w:rFonts w:ascii="Times New Roman" w:hAnsi="Times New Roman" w:eastAsia="宋体" w:cs="Times New Roman"/>
      <w:sz w:val="18"/>
      <w:szCs w:val="18"/>
    </w:rPr>
  </w:style>
  <w:style w:type="character" w:customStyle="1" w:styleId="9">
    <w:name w:val="Char Char1"/>
    <w:qFormat/>
    <w:locked/>
    <w:uiPriority w:val="0"/>
    <w:rPr>
      <w:rFonts w:hint="eastAsia" w:ascii="宋体" w:hAnsi="Courier New" w:eastAsia="宋体"/>
      <w:kern w:val="2"/>
      <w:sz w:val="21"/>
      <w:lang w:val="en-US" w:eastAsia="zh-CN" w:bidi="ar-SA"/>
    </w:rPr>
  </w:style>
  <w:style w:type="paragraph" w:styleId="10">
    <w:name w:val="List Paragraph"/>
    <w:basedOn w:val="1"/>
    <w:uiPriority w:val="99"/>
    <w:pPr>
      <w:ind w:firstLine="420" w:firstLineChars="200"/>
    </w:pPr>
  </w:style>
  <w:style w:type="paragraph" w:customStyle="1" w:styleId="11">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102</Words>
  <Characters>586</Characters>
  <Lines>4</Lines>
  <Paragraphs>1</Paragraphs>
  <TotalTime>1</TotalTime>
  <ScaleCrop>false</ScaleCrop>
  <LinksUpToDate>false</LinksUpToDate>
  <CharactersWithSpaces>687</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2015-06-17T14:39:00Z</dcterms:created>
  <dc:creator>微软用户</dc:creator>
  <cp:lastModifiedBy>Dell</cp:lastModifiedBy>
  <cp:lastPrinted>2019-05-13T03:02:00Z</cp:lastPrinted>
  <dcterms:modified xsi:type="dcterms:W3CDTF">2020-04-13T02:14:23Z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