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0954-2021-FH-2023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河北卓实餐饮服务有限公司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邝柏臣</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91130100081309893B</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H:未认可,F:未认可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H：危害分析与关键控制点（HACCP）体系认证要求（V1.0）,F：ISO 22000:2018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河北卓实餐饮服务有限公司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河北省石家庄市长安区西大街博物院负一层</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河北省石家庄市裕华区槐北路156号卓实餐饮</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H：位于河北省石家庄市桥西区中华南大街537号单位食堂(承包河北金质企业管理咨询有限公司食堂)的河北卓实餐饮服务有限公司热食类食品制售</w:t>
            </w:r>
          </w:p>
          <w:p w:rsidR="00F1039B">
            <w:pPr>
              <w:snapToGrid w:val="0"/>
              <w:spacing w:line="0" w:lineRule="atLeast"/>
              <w:jc w:val="left"/>
              <w:rPr>
                <w:sz w:val="21"/>
                <w:szCs w:val="21"/>
                <w:lang w:val="en-GB"/>
              </w:rPr>
            </w:pPr>
            <w:r>
              <w:rPr>
                <w:sz w:val="21"/>
                <w:szCs w:val="21"/>
                <w:lang w:val="en-GB"/>
              </w:rPr>
              <w:t>F：位于河北省石家庄市桥西区中华南大街537号单位食堂(承包河北金质企业管理咨询有限公司食堂)的河北卓实餐饮服务有限公司热食类食品制售</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河北卓实餐饮服务有限公司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河北省石家庄市长安区西大街博物院负一层</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河北省石家庄市桥西区中华南大街537号(承包食堂)</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H：位于河北省石家庄市桥西区中华南大街537号单位食堂(承包河北金质企业管理咨询有限公司食堂)的河北卓实餐饮服务有限公司热食类食品制售</w:t>
            </w:r>
          </w:p>
          <w:p w:rsidR="00E9533D" w:rsidP="00E9533D">
            <w:pPr>
              <w:snapToGrid w:val="0"/>
              <w:spacing w:line="0" w:lineRule="atLeast"/>
              <w:jc w:val="left"/>
              <w:rPr>
                <w:sz w:val="21"/>
                <w:szCs w:val="21"/>
                <w:lang w:val="en-GB"/>
              </w:rPr>
            </w:pPr>
            <w:r>
              <w:rPr>
                <w:sz w:val="21"/>
                <w:szCs w:val="21"/>
                <w:lang w:val="en-GB"/>
              </w:rPr>
              <w:t>F：位于河北省石家庄市桥西区中华南大街537号单位食堂(承包河北金质企业管理咨询有限公司食堂)的河北卓实餐饮服务有限公司热食类食品制售</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H:197HACCP2100013,F:197FSMS2100040</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河北省石家庄市桥西区中华南大街537号(承包食堂)</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